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5.0 -->
  <w:body>
    <w:p w:rsidR="00E61872" w:rsidRPr="003E2D3D" w:rsidP="00416A86" w14:paraId="67CB54ED" w14:textId="77777777">
      <w:pPr>
        <w:pStyle w:val="Titel"/>
        <w:rPr>
          <w:rFonts w:ascii="Georgia" w:eastAsia="Times New Roman" w:hAnsi="Georgia"/>
          <w:sz w:val="28"/>
          <w:szCs w:val="28"/>
        </w:rPr>
      </w:pPr>
      <w:r w:rsidRPr="003E2D3D">
        <w:rPr>
          <w:rFonts w:ascii="Georgia" w:hAnsi="Georgia"/>
          <w:sz w:val="28"/>
          <w:szCs w:val="28"/>
        </w:rPr>
        <w:fldChar w:fldCharType="begin"/>
      </w:r>
      <w:r w:rsidRPr="003E2D3D">
        <w:rPr>
          <w:rFonts w:ascii="Georgia" w:hAnsi="Georgia"/>
          <w:sz w:val="28"/>
          <w:szCs w:val="28"/>
        </w:rPr>
        <w:instrText xml:space="preserve"> DOCPROPERTY C_Title \* MERGEFORMAT \* FirstCap </w:instrText>
      </w:r>
      <w:r w:rsidRPr="003E2D3D">
        <w:rPr>
          <w:rFonts w:ascii="Georgia" w:hAnsi="Georgia"/>
          <w:sz w:val="28"/>
          <w:szCs w:val="28"/>
        </w:rPr>
        <w:fldChar w:fldCharType="separate"/>
      </w:r>
      <w:r w:rsidRPr="003E2D3D" w:rsidR="00140B93">
        <w:rPr>
          <w:rFonts w:ascii="Georgia" w:eastAsia="Times New Roman" w:hAnsi="Georgia"/>
          <w:sz w:val="28"/>
          <w:szCs w:val="28"/>
        </w:rPr>
        <w:t>Information</w:t>
      </w:r>
      <w:r w:rsidRPr="003E2D3D">
        <w:rPr>
          <w:rFonts w:ascii="Georgia" w:hAnsi="Georgia"/>
          <w:sz w:val="28"/>
          <w:szCs w:val="28"/>
        </w:rPr>
        <w:t xml:space="preserve"> till dig som skall avsluta din behandling med omeprazol eller andra protonpumpshämmare</w:t>
      </w:r>
      <w:r w:rsidRPr="003E2D3D">
        <w:rPr>
          <w:rFonts w:ascii="Georgia" w:eastAsia="Times New Roman" w:hAnsi="Georgia"/>
          <w:sz w:val="28"/>
          <w:szCs w:val="28"/>
        </w:rPr>
        <w:fldChar w:fldCharType="end"/>
      </w:r>
    </w:p>
    <w:p w:rsidR="00F45001" w:rsidRPr="003E2D3D" w:rsidP="00F45001" w14:paraId="7E85FB7C" w14:textId="77777777">
      <w:pPr>
        <w:pStyle w:val="Brdtext-RJH"/>
        <w:rPr>
          <w:sz w:val="22"/>
          <w:szCs w:val="22"/>
        </w:rPr>
      </w:pPr>
    </w:p>
    <w:p w:rsidR="00DE7E7C" w:rsidRPr="003E2D3D" w:rsidP="00DE7E7C" w14:paraId="218B2BFB" w14:textId="77777777">
      <w:pPr>
        <w:pStyle w:val="NormalWeb"/>
        <w:rPr>
          <w:rFonts w:ascii="Georgia" w:hAnsi="Georgia"/>
          <w:color w:val="000000"/>
          <w:sz w:val="22"/>
          <w:szCs w:val="22"/>
        </w:rPr>
      </w:pPr>
      <w:r w:rsidRPr="003E2D3D">
        <w:rPr>
          <w:rFonts w:ascii="Georgia" w:hAnsi="Georgia"/>
          <w:b/>
          <w:bCs/>
          <w:color w:val="000000"/>
          <w:sz w:val="22"/>
          <w:szCs w:val="22"/>
        </w:rPr>
        <w:t>Protonpumpshämmare</w:t>
      </w:r>
      <w:r w:rsidRPr="003E2D3D">
        <w:rPr>
          <w:rFonts w:ascii="Georgia" w:hAnsi="Georgia"/>
          <w:color w:val="000000"/>
          <w:sz w:val="22"/>
          <w:szCs w:val="22"/>
        </w:rPr>
        <w:t xml:space="preserve"> (t ex </w:t>
      </w:r>
      <w:r w:rsidRPr="003E2D3D">
        <w:rPr>
          <w:rFonts w:ascii="Georgia" w:hAnsi="Georgia"/>
          <w:color w:val="000000"/>
          <w:sz w:val="22"/>
          <w:szCs w:val="22"/>
        </w:rPr>
        <w:t>omeprazol</w:t>
      </w:r>
      <w:r w:rsidRPr="003E2D3D">
        <w:rPr>
          <w:rFonts w:ascii="Georgia" w:hAnsi="Georgia"/>
          <w:color w:val="000000"/>
          <w:sz w:val="22"/>
          <w:szCs w:val="22"/>
        </w:rPr>
        <w:t xml:space="preserve">, </w:t>
      </w:r>
      <w:r w:rsidRPr="003E2D3D">
        <w:rPr>
          <w:rFonts w:ascii="Georgia" w:hAnsi="Georgia"/>
          <w:color w:val="000000"/>
          <w:sz w:val="22"/>
          <w:szCs w:val="22"/>
        </w:rPr>
        <w:t>esomeprazol</w:t>
      </w:r>
      <w:r w:rsidRPr="003E2D3D">
        <w:rPr>
          <w:rFonts w:ascii="Georgia" w:hAnsi="Georgia"/>
          <w:color w:val="000000"/>
          <w:sz w:val="22"/>
          <w:szCs w:val="22"/>
        </w:rPr>
        <w:t xml:space="preserve">, </w:t>
      </w:r>
      <w:r w:rsidRPr="003E2D3D">
        <w:rPr>
          <w:rFonts w:ascii="Georgia" w:hAnsi="Georgia"/>
          <w:color w:val="000000"/>
          <w:sz w:val="22"/>
          <w:szCs w:val="22"/>
        </w:rPr>
        <w:t>pantoprazol</w:t>
      </w:r>
      <w:r w:rsidRPr="003E2D3D">
        <w:rPr>
          <w:rFonts w:ascii="Georgia" w:hAnsi="Georgia"/>
          <w:color w:val="000000"/>
          <w:sz w:val="22"/>
          <w:szCs w:val="22"/>
        </w:rPr>
        <w:t xml:space="preserve"> eller </w:t>
      </w:r>
      <w:r w:rsidRPr="003E2D3D">
        <w:rPr>
          <w:rFonts w:ascii="Georgia" w:hAnsi="Georgia"/>
          <w:color w:val="000000"/>
          <w:sz w:val="22"/>
          <w:szCs w:val="22"/>
        </w:rPr>
        <w:t>lansoprazol</w:t>
      </w:r>
      <w:r w:rsidRPr="003E2D3D">
        <w:rPr>
          <w:rFonts w:ascii="Georgia" w:hAnsi="Georgia"/>
          <w:color w:val="000000"/>
          <w:sz w:val="22"/>
          <w:szCs w:val="22"/>
        </w:rPr>
        <w:t>) tar effektivt bort magsyra. Dessa läkemedel används framförallt för att behandla magsår, inflammation i matstrupen eller sura uppstötningar.</w:t>
      </w:r>
    </w:p>
    <w:p w:rsidR="00DE7E7C" w:rsidRPr="003E2D3D" w:rsidP="00DE7E7C" w14:paraId="73230F6D" w14:textId="77777777">
      <w:pPr>
        <w:pStyle w:val="NormalWeb"/>
        <w:rPr>
          <w:rFonts w:ascii="Georgia" w:hAnsi="Georgia"/>
          <w:color w:val="000000"/>
          <w:sz w:val="22"/>
          <w:szCs w:val="22"/>
        </w:rPr>
      </w:pPr>
      <w:r w:rsidRPr="003E2D3D">
        <w:rPr>
          <w:rFonts w:ascii="Georgia" w:hAnsi="Georgia"/>
          <w:b/>
          <w:bCs/>
          <w:color w:val="000000"/>
          <w:sz w:val="22"/>
          <w:szCs w:val="22"/>
        </w:rPr>
        <w:t>Många människor tar protonpumpshämmare</w:t>
      </w:r>
      <w:r w:rsidRPr="003E2D3D">
        <w:rPr>
          <w:rFonts w:ascii="Georgia" w:hAnsi="Georgia"/>
          <w:color w:val="000000"/>
          <w:sz w:val="22"/>
          <w:szCs w:val="22"/>
        </w:rPr>
        <w:t xml:space="preserve"> utan att det finns något riktigt bra skäl eller under längre tid än nödvändigt. Man bör då prova att avsluta behandlingen. När du tar protonpumpshämmare kan du, precis som av andra läkemedel, få biverkningar. En viss ökad risk för lunginflammation och vissa tarminfektioner kan föreligga och onödig användning bör undvikas.</w:t>
      </w:r>
    </w:p>
    <w:p w:rsidR="00DE7E7C" w:rsidP="00DE7E7C" w14:paraId="139130A0" w14:textId="0954C857">
      <w:pPr>
        <w:pStyle w:val="NormalWeb"/>
        <w:rPr>
          <w:rStyle w:val="eop"/>
          <w:rFonts w:ascii="Georgia" w:hAnsi="Georgia"/>
          <w:color w:val="000000"/>
          <w:sz w:val="22"/>
          <w:szCs w:val="22"/>
          <w:shd w:val="clear" w:color="auto" w:fill="FFFFFF"/>
        </w:rPr>
      </w:pPr>
      <w:r w:rsidRPr="003E2D3D">
        <w:rPr>
          <w:rStyle w:val="normaltextrun"/>
          <w:rFonts w:ascii="Georgia" w:hAnsi="Georgia"/>
          <w:b/>
          <w:bCs/>
          <w:color w:val="000000"/>
          <w:sz w:val="22"/>
          <w:szCs w:val="22"/>
          <w:shd w:val="clear" w:color="auto" w:fill="FFFFFF"/>
          <w:lang w:val="la-Latn"/>
        </w:rPr>
        <w:t>När behandling med protonpumpshämmare avslutas</w:t>
      </w:r>
      <w:r w:rsidRPr="003E2D3D">
        <w:rPr>
          <w:rStyle w:val="normaltextrun"/>
          <w:rFonts w:ascii="Georgia" w:hAnsi="Georgia"/>
          <w:color w:val="000000"/>
          <w:sz w:val="22"/>
          <w:szCs w:val="22"/>
          <w:shd w:val="clear" w:color="auto" w:fill="FFFFFF"/>
          <w:lang w:val="la-Latn"/>
        </w:rPr>
        <w:t xml:space="preserve"> ökar utsöndringen av magsyra igen. Slutar </w:t>
      </w:r>
      <w:r w:rsidRPr="003E2D3D">
        <w:rPr>
          <w:rStyle w:val="normaltextrun"/>
          <w:rFonts w:ascii="Georgia" w:hAnsi="Georgia"/>
          <w:color w:val="000000"/>
          <w:sz w:val="22"/>
          <w:szCs w:val="22"/>
          <w:shd w:val="clear" w:color="auto" w:fill="FFFFFF"/>
        </w:rPr>
        <w:t>du</w:t>
      </w:r>
      <w:r w:rsidRPr="003E2D3D">
        <w:rPr>
          <w:rStyle w:val="normaltextrun"/>
          <w:rFonts w:ascii="Georgia" w:hAnsi="Georgia"/>
          <w:color w:val="000000"/>
          <w:sz w:val="22"/>
          <w:szCs w:val="22"/>
          <w:shd w:val="clear" w:color="auto" w:fill="FFFFFF"/>
          <w:lang w:val="la-Latn"/>
        </w:rPr>
        <w:t xml:space="preserve"> tvärt med att ta medicinen finns risk att det i början bildas för mycket magsyra vilket kan ge magbesvär. Utsöndringen av magsyra minskar efter en tid till normal nivå och då brukar symtomen gå över. </w:t>
      </w:r>
      <w:r w:rsidRPr="003E2D3D">
        <w:rPr>
          <w:rStyle w:val="eop"/>
          <w:rFonts w:ascii="Georgia" w:hAnsi="Georgia"/>
          <w:color w:val="000000"/>
          <w:sz w:val="22"/>
          <w:szCs w:val="22"/>
          <w:shd w:val="clear" w:color="auto" w:fill="FFFFFF"/>
        </w:rPr>
        <w:t> </w:t>
      </w:r>
    </w:p>
    <w:p w:rsidR="003E2D3D" w:rsidRPr="003E2D3D" w:rsidP="00DE7E7C" w14:paraId="2B992703" w14:textId="77777777">
      <w:pPr>
        <w:pStyle w:val="NormalWeb"/>
        <w:rPr>
          <w:rFonts w:ascii="Georgia" w:hAnsi="Georgia"/>
          <w:color w:val="000000"/>
          <w:sz w:val="22"/>
          <w:szCs w:val="22"/>
        </w:rPr>
      </w:pPr>
    </w:p>
    <w:p w:rsidR="00DE7E7C" w:rsidRPr="003E2D3D" w:rsidP="00DE7E7C" w14:paraId="495E6E13" w14:textId="374F8F81">
      <w:pPr>
        <w:pStyle w:val="NormalWeb"/>
        <w:rPr>
          <w:rFonts w:ascii="Georgia" w:hAnsi="Georgia"/>
          <w:b/>
          <w:bCs/>
          <w:color w:val="000000"/>
        </w:rPr>
      </w:pPr>
      <w:r w:rsidRPr="003E2D3D">
        <w:rPr>
          <w:rFonts w:ascii="Georgia" w:hAnsi="Georgia"/>
          <w:b/>
          <w:bCs/>
          <w:color w:val="000000"/>
        </w:rPr>
        <w:t xml:space="preserve">För att </w:t>
      </w:r>
      <w:r w:rsidRPr="003E2D3D">
        <w:rPr>
          <w:rFonts w:ascii="Georgia" w:hAnsi="Georgia"/>
          <w:b/>
          <w:bCs/>
          <w:color w:val="000000"/>
          <w:sz w:val="28"/>
          <w:szCs w:val="28"/>
        </w:rPr>
        <w:t xml:space="preserve">undvika </w:t>
      </w:r>
      <w:r w:rsidRPr="003E2D3D">
        <w:rPr>
          <w:rFonts w:ascii="Georgia" w:hAnsi="Georgia"/>
          <w:b/>
          <w:bCs/>
          <w:color w:val="000000"/>
        </w:rPr>
        <w:t>besvär när du slutar med protonpumpshämmare:</w:t>
      </w:r>
    </w:p>
    <w:p w:rsidR="00DE7E7C" w:rsidRPr="003E2D3D" w:rsidP="00DE7E7C" w14:paraId="0944D620" w14:textId="77777777">
      <w:pPr>
        <w:pStyle w:val="NormalWeb"/>
        <w:rPr>
          <w:rFonts w:ascii="Georgia" w:hAnsi="Georgia"/>
          <w:color w:val="000000"/>
          <w:sz w:val="22"/>
          <w:szCs w:val="22"/>
        </w:rPr>
      </w:pPr>
      <w:r w:rsidRPr="003E2D3D">
        <w:rPr>
          <w:rFonts w:ascii="Georgia" w:hAnsi="Georgia"/>
          <w:color w:val="000000"/>
          <w:sz w:val="22"/>
          <w:szCs w:val="22"/>
        </w:rPr>
        <w:t>Många protonpumpshämmare är tabletter eller kapslar som inte kan delas. Nedtrappning sker därför antingen genom att du får en lägre styrka utskriven eller genom att du tar samma styrka som tidigare men med längre tid mellan tabletterna:</w:t>
      </w:r>
    </w:p>
    <w:p w:rsidR="00056C58" w:rsidRPr="003E2D3D" w:rsidP="00DE7E7C" w14:paraId="181883AB" w14:textId="77777777">
      <w:pPr>
        <w:pStyle w:val="NormalWeb"/>
        <w:rPr>
          <w:rFonts w:ascii="Georgia" w:hAnsi="Georgia"/>
          <w:color w:val="000000"/>
          <w:sz w:val="22"/>
          <w:szCs w:val="22"/>
        </w:rPr>
      </w:pPr>
    </w:p>
    <w:tbl>
      <w:tblPr>
        <w:tblStyle w:val="TableGrid"/>
        <w:tblW w:w="8642" w:type="dxa"/>
        <w:tblLook w:val="04A0"/>
      </w:tblPr>
      <w:tblGrid>
        <w:gridCol w:w="4077"/>
        <w:gridCol w:w="4565"/>
      </w:tblGrid>
      <w:tr w14:paraId="00A0C5A2" w14:textId="77777777" w:rsidTr="00056C58">
        <w:tblPrEx>
          <w:tblW w:w="8642" w:type="dxa"/>
          <w:tblLook w:val="04A0"/>
        </w:tblPrEx>
        <w:trPr>
          <w:trHeight w:val="435"/>
        </w:trPr>
        <w:tc>
          <w:tcPr>
            <w:tcW w:w="4077" w:type="dxa"/>
          </w:tcPr>
          <w:p w:rsidR="00DE7E7C" w:rsidRPr="003E2D3D" w:rsidP="00F45001" w14:paraId="0EE3A0B5" w14:textId="00BF146A">
            <w:pPr>
              <w:pStyle w:val="Brdtext-RJH"/>
              <w:rPr>
                <w:b/>
                <w:bCs/>
                <w:sz w:val="22"/>
                <w:szCs w:val="22"/>
                <w:lang w:val="sv-SE"/>
              </w:rPr>
            </w:pPr>
            <w:r w:rsidRPr="003E2D3D">
              <w:rPr>
                <w:b/>
                <w:bCs/>
                <w:color w:val="000000"/>
                <w:sz w:val="22"/>
                <w:szCs w:val="22"/>
              </w:rPr>
              <w:t xml:space="preserve">Lägre dos (halv grunddos*) </w:t>
            </w:r>
          </w:p>
        </w:tc>
        <w:tc>
          <w:tcPr>
            <w:tcW w:w="4565" w:type="dxa"/>
          </w:tcPr>
          <w:p w:rsidR="00DE7E7C" w:rsidRPr="003E2D3D" w:rsidP="00F45001" w14:paraId="4D98F94C" w14:textId="38B042AC">
            <w:pPr>
              <w:pStyle w:val="Brdtext-RJH"/>
              <w:rPr>
                <w:b/>
                <w:bCs/>
                <w:sz w:val="22"/>
                <w:szCs w:val="22"/>
                <w:lang w:val="sv-SE"/>
              </w:rPr>
            </w:pPr>
            <w:r w:rsidRPr="003E2D3D">
              <w:rPr>
                <w:b/>
                <w:bCs/>
                <w:color w:val="000000"/>
                <w:sz w:val="22"/>
                <w:szCs w:val="22"/>
              </w:rPr>
              <w:t>Grunddos*</w:t>
            </w:r>
          </w:p>
        </w:tc>
      </w:tr>
      <w:tr w14:paraId="29D3CF42" w14:textId="77777777" w:rsidTr="00056C58">
        <w:tblPrEx>
          <w:tblW w:w="8642" w:type="dxa"/>
          <w:tblLook w:val="04A0"/>
        </w:tblPrEx>
        <w:trPr>
          <w:trHeight w:val="556"/>
        </w:trPr>
        <w:tc>
          <w:tcPr>
            <w:tcW w:w="4077" w:type="dxa"/>
          </w:tcPr>
          <w:p w:rsidR="00DE7E7C" w:rsidRPr="003E2D3D" w:rsidP="00F45001" w14:paraId="32CA9658" w14:textId="5CCC4037">
            <w:pPr>
              <w:pStyle w:val="Brdtext-RJH"/>
              <w:rPr>
                <w:sz w:val="22"/>
                <w:szCs w:val="22"/>
                <w:lang w:val="sv-SE"/>
              </w:rPr>
            </w:pPr>
            <w:r w:rsidRPr="003E2D3D">
              <w:rPr>
                <w:color w:val="000000"/>
                <w:sz w:val="22"/>
                <w:szCs w:val="22"/>
              </w:rPr>
              <w:t>1 tablett/kapsel dagligen i fyra veckor</w:t>
            </w:r>
          </w:p>
        </w:tc>
        <w:tc>
          <w:tcPr>
            <w:tcW w:w="4565" w:type="dxa"/>
          </w:tcPr>
          <w:p w:rsidR="00DE7E7C" w:rsidRPr="003E2D3D" w:rsidP="00F45001" w14:paraId="20F6742E" w14:textId="0E55F94A">
            <w:pPr>
              <w:pStyle w:val="Brdtext-RJH"/>
              <w:rPr>
                <w:sz w:val="22"/>
                <w:szCs w:val="22"/>
                <w:lang w:val="sv-SE"/>
              </w:rPr>
            </w:pPr>
            <w:r w:rsidRPr="003E2D3D">
              <w:rPr>
                <w:color w:val="000000"/>
                <w:sz w:val="22"/>
                <w:szCs w:val="22"/>
              </w:rPr>
              <w:t>1 tablett/kapsel varannan dag i fyra veckor</w:t>
            </w:r>
          </w:p>
        </w:tc>
      </w:tr>
      <w:tr w14:paraId="7543241A" w14:textId="77777777" w:rsidTr="00056C58">
        <w:tblPrEx>
          <w:tblW w:w="8642" w:type="dxa"/>
          <w:tblLook w:val="04A0"/>
        </w:tblPrEx>
        <w:tc>
          <w:tcPr>
            <w:tcW w:w="4077" w:type="dxa"/>
          </w:tcPr>
          <w:p w:rsidR="00DE7E7C" w:rsidRPr="003E2D3D" w:rsidP="00F45001" w14:paraId="3DC2DE32" w14:textId="7CD071D6">
            <w:pPr>
              <w:pStyle w:val="Brdtext-RJH"/>
              <w:rPr>
                <w:sz w:val="22"/>
                <w:szCs w:val="22"/>
                <w:lang w:val="sv-SE"/>
              </w:rPr>
            </w:pPr>
            <w:r w:rsidRPr="003E2D3D">
              <w:rPr>
                <w:color w:val="000000"/>
                <w:sz w:val="22"/>
                <w:szCs w:val="22"/>
              </w:rPr>
              <w:t>1 tablett/kapsel varannan dag i fyra</w:t>
            </w:r>
            <w:r w:rsidRPr="003E2D3D">
              <w:rPr>
                <w:color w:val="000000"/>
                <w:sz w:val="22"/>
                <w:szCs w:val="22"/>
              </w:rPr>
              <w:t xml:space="preserve"> veckor</w:t>
            </w:r>
          </w:p>
        </w:tc>
        <w:tc>
          <w:tcPr>
            <w:tcW w:w="4565" w:type="dxa"/>
          </w:tcPr>
          <w:p w:rsidR="00DE7E7C" w:rsidRPr="003E2D3D" w:rsidP="00F45001" w14:paraId="77D303BB" w14:textId="1C09E785">
            <w:pPr>
              <w:pStyle w:val="Brdtext-RJH"/>
              <w:rPr>
                <w:sz w:val="22"/>
                <w:szCs w:val="22"/>
                <w:lang w:val="sv-SE"/>
              </w:rPr>
            </w:pPr>
            <w:r w:rsidRPr="003E2D3D">
              <w:rPr>
                <w:color w:val="000000"/>
                <w:sz w:val="22"/>
                <w:szCs w:val="22"/>
              </w:rPr>
              <w:t>1 tablett/kapsel var fjärde dag i fyra veckor</w:t>
            </w:r>
          </w:p>
        </w:tc>
      </w:tr>
      <w:tr w14:paraId="69D52802" w14:textId="77777777" w:rsidTr="00056C58">
        <w:tblPrEx>
          <w:tblW w:w="8642" w:type="dxa"/>
          <w:tblLook w:val="04A0"/>
        </w:tblPrEx>
        <w:trPr>
          <w:trHeight w:val="516"/>
        </w:trPr>
        <w:tc>
          <w:tcPr>
            <w:tcW w:w="4077" w:type="dxa"/>
          </w:tcPr>
          <w:p w:rsidR="00DE7E7C" w:rsidRPr="003E2D3D" w:rsidP="00F45001" w14:paraId="2BCCED5C" w14:textId="3352C0A0">
            <w:pPr>
              <w:pStyle w:val="Brdtext-RJH"/>
              <w:rPr>
                <w:sz w:val="22"/>
                <w:szCs w:val="22"/>
                <w:lang w:val="sv-SE"/>
              </w:rPr>
            </w:pPr>
            <w:r w:rsidRPr="003E2D3D">
              <w:rPr>
                <w:color w:val="000000"/>
                <w:sz w:val="22"/>
                <w:szCs w:val="22"/>
              </w:rPr>
              <w:t>Prova därefter att sluta med medicinen</w:t>
            </w:r>
          </w:p>
        </w:tc>
        <w:tc>
          <w:tcPr>
            <w:tcW w:w="4565" w:type="dxa"/>
          </w:tcPr>
          <w:p w:rsidR="00DE7E7C" w:rsidRPr="003E2D3D" w:rsidP="00F45001" w14:paraId="6FBABC42" w14:textId="437100B1">
            <w:pPr>
              <w:pStyle w:val="Brdtext-RJH"/>
              <w:rPr>
                <w:sz w:val="22"/>
                <w:szCs w:val="22"/>
                <w:lang w:val="sv-SE"/>
              </w:rPr>
            </w:pPr>
            <w:r w:rsidRPr="003E2D3D">
              <w:rPr>
                <w:color w:val="000000"/>
                <w:sz w:val="22"/>
                <w:szCs w:val="22"/>
              </w:rPr>
              <w:t>Prova därefter att sluta med medicinen</w:t>
            </w:r>
          </w:p>
        </w:tc>
      </w:tr>
    </w:tbl>
    <w:p w:rsidR="00DE7E7C" w:rsidP="00F45001" w14:paraId="4C90504B" w14:textId="77777777">
      <w:pPr>
        <w:pStyle w:val="Brdtext-RJH"/>
        <w:rPr>
          <w:color w:val="000000"/>
          <w:sz w:val="22"/>
          <w:szCs w:val="22"/>
        </w:rPr>
      </w:pPr>
    </w:p>
    <w:p w:rsidR="003E2D3D" w:rsidRPr="003E2D3D" w:rsidP="00F45001" w14:paraId="4E8E54AD" w14:textId="77777777">
      <w:pPr>
        <w:pStyle w:val="Brdtext-RJH"/>
        <w:rPr>
          <w:color w:val="000000"/>
          <w:sz w:val="22"/>
          <w:szCs w:val="22"/>
        </w:rPr>
      </w:pPr>
    </w:p>
    <w:p w:rsidR="00F45001" w:rsidRPr="003E2D3D" w:rsidP="00F45001" w14:paraId="750DD0C2" w14:textId="50118E63">
      <w:pPr>
        <w:pStyle w:val="Brdtext-RJH"/>
        <w:rPr>
          <w:color w:val="000000"/>
          <w:sz w:val="22"/>
          <w:szCs w:val="22"/>
        </w:rPr>
      </w:pPr>
      <w:r w:rsidRPr="003E2D3D">
        <w:rPr>
          <w:color w:val="000000"/>
          <w:sz w:val="22"/>
          <w:szCs w:val="22"/>
        </w:rPr>
        <w:t>*Grunddos motsvarar din ordinarie dos</w:t>
      </w:r>
    </w:p>
    <w:p w:rsidR="00DE7E7C" w:rsidRPr="003E2D3D" w:rsidP="00F45001" w14:paraId="5FD85A4F" w14:textId="77777777">
      <w:pPr>
        <w:pStyle w:val="Brdtext-RJH"/>
        <w:rPr>
          <w:color w:val="000000"/>
          <w:sz w:val="22"/>
          <w:szCs w:val="22"/>
        </w:rPr>
      </w:pPr>
    </w:p>
    <w:p w:rsidR="003E2D3D" w:rsidP="00DE7E7C" w14:paraId="2717771A" w14:textId="77777777">
      <w:pPr>
        <w:pStyle w:val="NormalWeb"/>
        <w:rPr>
          <w:rFonts w:ascii="Georgia" w:hAnsi="Georgia"/>
          <w:color w:val="000000"/>
          <w:sz w:val="22"/>
          <w:szCs w:val="22"/>
        </w:rPr>
      </w:pPr>
    </w:p>
    <w:p w:rsidR="00DE7E7C" w:rsidRPr="003E2D3D" w:rsidP="003E2D3D" w14:paraId="14ADBD38" w14:textId="455348AA">
      <w:pPr>
        <w:pStyle w:val="NormalWeb"/>
        <w:rPr>
          <w:rFonts w:ascii="Georgia" w:hAnsi="Georgia"/>
          <w:color w:val="000000"/>
          <w:sz w:val="22"/>
          <w:szCs w:val="22"/>
        </w:rPr>
      </w:pPr>
      <w:r w:rsidRPr="003E2D3D">
        <w:rPr>
          <w:rFonts w:ascii="Georgia" w:hAnsi="Georgia"/>
          <w:color w:val="000000"/>
          <w:sz w:val="22"/>
          <w:szCs w:val="22"/>
        </w:rPr>
        <w:t xml:space="preserve">Vid behov kan du sedan ta </w:t>
      </w:r>
      <w:r w:rsidRPr="003E2D3D">
        <w:rPr>
          <w:rFonts w:ascii="Georgia" w:hAnsi="Georgia"/>
          <w:color w:val="000000"/>
          <w:sz w:val="22"/>
          <w:szCs w:val="22"/>
        </w:rPr>
        <w:t>Novaluzid</w:t>
      </w:r>
      <w:r w:rsidRPr="003E2D3D">
        <w:rPr>
          <w:rFonts w:ascii="Georgia" w:hAnsi="Georgia"/>
          <w:color w:val="000000"/>
          <w:sz w:val="22"/>
          <w:szCs w:val="22"/>
        </w:rPr>
        <w:t xml:space="preserve">, säljs receptfritt. </w:t>
      </w:r>
      <w:r w:rsidRPr="003E2D3D">
        <w:rPr>
          <w:rFonts w:ascii="Georgia" w:hAnsi="Georgia"/>
          <w:color w:val="000000"/>
          <w:sz w:val="22"/>
          <w:szCs w:val="22"/>
        </w:rPr>
        <w:t>Novaluzid</w:t>
      </w:r>
      <w:r w:rsidRPr="003E2D3D">
        <w:rPr>
          <w:rFonts w:ascii="Georgia" w:hAnsi="Georgia"/>
          <w:color w:val="000000"/>
          <w:sz w:val="22"/>
          <w:szCs w:val="22"/>
        </w:rPr>
        <w:t xml:space="preserve"> neutraliserar magsyran och du kan ta detta flera gånger per dag.</w:t>
      </w:r>
    </w:p>
    <w:p w:rsidR="00DE7E7C" w:rsidRPr="003E2D3D" w:rsidP="00DE7E7C" w14:paraId="6840C2EA" w14:textId="77777777">
      <w:pPr>
        <w:pStyle w:val="NormalWeb"/>
        <w:rPr>
          <w:rFonts w:ascii="Georgia" w:hAnsi="Georgia"/>
          <w:color w:val="000000"/>
          <w:sz w:val="22"/>
          <w:szCs w:val="22"/>
        </w:rPr>
      </w:pPr>
      <w:r w:rsidRPr="003E2D3D">
        <w:rPr>
          <w:rFonts w:ascii="Georgia" w:hAnsi="Georgia"/>
          <w:b/>
          <w:bCs/>
          <w:color w:val="000000"/>
          <w:sz w:val="22"/>
          <w:szCs w:val="22"/>
        </w:rPr>
        <w:t>Om du får besvär</w:t>
      </w:r>
      <w:r w:rsidRPr="003E2D3D">
        <w:rPr>
          <w:rFonts w:ascii="Georgia" w:hAnsi="Georgia"/>
          <w:color w:val="000000"/>
          <w:sz w:val="22"/>
          <w:szCs w:val="22"/>
        </w:rPr>
        <w:t xml:space="preserve"> efter att ha slutat med protonpumpshämmare behöver det inte betyda att du måste fortsätta med medicinen.</w:t>
      </w:r>
    </w:p>
    <w:p w:rsidR="00DE7E7C" w:rsidRPr="003E2D3D" w:rsidP="00DE7E7C" w14:paraId="17828658" w14:textId="77777777">
      <w:pPr>
        <w:pStyle w:val="NormalWeb"/>
        <w:rPr>
          <w:rFonts w:ascii="Georgia" w:hAnsi="Georgia"/>
          <w:color w:val="000000"/>
          <w:sz w:val="22"/>
          <w:szCs w:val="22"/>
        </w:rPr>
      </w:pPr>
      <w:r w:rsidRPr="003E2D3D">
        <w:rPr>
          <w:rFonts w:ascii="Georgia" w:hAnsi="Georgia"/>
          <w:b/>
          <w:bCs/>
          <w:color w:val="000000"/>
          <w:sz w:val="22"/>
          <w:szCs w:val="22"/>
        </w:rPr>
        <w:t>Glöm inte livsstilsåtgärder</w:t>
      </w:r>
      <w:r w:rsidRPr="003E2D3D">
        <w:rPr>
          <w:rFonts w:ascii="Georgia" w:hAnsi="Georgia"/>
          <w:color w:val="000000"/>
          <w:sz w:val="22"/>
          <w:szCs w:val="22"/>
        </w:rPr>
        <w:t xml:space="preserve"> som är av stort värde för att minska magbesvären t ex viktnedgång, stresshantering, mindre fet och starkt kryddad mat, rökstopp, minskad alkoholkonsumtion, mindre koffein, mindre portionsstorlek, jämnt fördelat matintag under dagen, att undvika större måltid för nära sänggåendet och att höja huvudändan på sängen.</w:t>
      </w:r>
    </w:p>
    <w:p w:rsidR="003E2D3D" w:rsidP="003E2D3D" w14:paraId="144C7ED4" w14:textId="55AA3640">
      <w:pPr>
        <w:pStyle w:val="NormalWeb"/>
        <w:rPr>
          <w:rFonts w:ascii="Georgia" w:hAnsi="Georgia"/>
          <w:color w:val="000000"/>
          <w:sz w:val="22"/>
          <w:szCs w:val="22"/>
        </w:rPr>
      </w:pPr>
      <w:r w:rsidRPr="003E2D3D">
        <w:rPr>
          <w:rFonts w:ascii="Georgia" w:hAnsi="Georgia"/>
          <w:color w:val="000000"/>
          <w:sz w:val="22"/>
          <w:szCs w:val="22"/>
        </w:rPr>
        <w:t>Om dessa tips inte fungerar ta kontakt med din läkare.</w:t>
      </w:r>
    </w:p>
    <w:p w:rsidR="003E2D3D" w:rsidP="003E2D3D" w14:paraId="52071D89" w14:textId="77777777">
      <w:pPr>
        <w:pStyle w:val="NormalWeb"/>
        <w:rPr>
          <w:rStyle w:val="normaltextrun"/>
          <w:rFonts w:ascii="Georgia" w:hAnsi="Georgia"/>
          <w:color w:val="000000"/>
          <w:sz w:val="16"/>
          <w:szCs w:val="16"/>
          <w:shd w:val="clear" w:color="auto" w:fill="FFFFFF"/>
        </w:rPr>
      </w:pPr>
    </w:p>
    <w:p w:rsidR="003E2D3D" w:rsidP="003E2D3D" w14:paraId="39078D8C" w14:textId="77777777">
      <w:pPr>
        <w:pStyle w:val="NormalWeb"/>
        <w:rPr>
          <w:rStyle w:val="normaltextrun"/>
          <w:rFonts w:ascii="Georgia" w:hAnsi="Georgia"/>
          <w:color w:val="000000"/>
          <w:sz w:val="16"/>
          <w:szCs w:val="16"/>
          <w:shd w:val="clear" w:color="auto" w:fill="FFFFFF"/>
        </w:rPr>
      </w:pPr>
    </w:p>
    <w:p w:rsidR="003E2D3D" w:rsidP="003E2D3D" w14:paraId="07976D39" w14:textId="77777777">
      <w:pPr>
        <w:pStyle w:val="NormalWeb"/>
        <w:rPr>
          <w:rStyle w:val="normaltextrun"/>
          <w:rFonts w:ascii="Georgia" w:hAnsi="Georgia"/>
          <w:color w:val="000000"/>
          <w:sz w:val="16"/>
          <w:szCs w:val="16"/>
          <w:shd w:val="clear" w:color="auto" w:fill="FFFFFF"/>
        </w:rPr>
      </w:pPr>
    </w:p>
    <w:p w:rsidR="003E2D3D" w:rsidP="003E2D3D" w14:paraId="2CB07F82" w14:textId="77777777">
      <w:pPr>
        <w:pStyle w:val="NormalWeb"/>
        <w:rPr>
          <w:rStyle w:val="normaltextrun"/>
          <w:rFonts w:ascii="Georgia" w:hAnsi="Georgia"/>
          <w:color w:val="000000"/>
          <w:sz w:val="16"/>
          <w:szCs w:val="16"/>
          <w:shd w:val="clear" w:color="auto" w:fill="FFFFFF"/>
        </w:rPr>
      </w:pPr>
    </w:p>
    <w:p w:rsidR="003E2D3D" w:rsidP="003E2D3D" w14:paraId="40A3D200" w14:textId="3B862CB2">
      <w:pPr>
        <w:pStyle w:val="NormalWeb"/>
        <w:ind w:left="3912"/>
        <w:rPr>
          <w:rFonts w:ascii="Georgia" w:hAnsi="Georgia"/>
          <w:color w:val="000000"/>
          <w:sz w:val="22"/>
          <w:szCs w:val="22"/>
        </w:rPr>
      </w:pPr>
      <w:r>
        <w:rPr>
          <w:rStyle w:val="normaltextrun"/>
          <w:rFonts w:ascii="Georgia" w:hAnsi="Georgia"/>
          <w:color w:val="000000"/>
          <w:sz w:val="16"/>
          <w:szCs w:val="16"/>
          <w:shd w:val="clear" w:color="auto" w:fill="FFFFFF"/>
        </w:rPr>
        <w:t>Efter förlaga från LAG läkemedel mag- och tarmsjukdomar (december 2023), Region Skåne</w:t>
      </w:r>
      <w:r>
        <w:rPr>
          <w:rStyle w:val="eop"/>
          <w:rFonts w:ascii="Georgia" w:hAnsi="Georgia"/>
          <w:color w:val="000000"/>
          <w:sz w:val="16"/>
          <w:szCs w:val="16"/>
          <w:shd w:val="clear" w:color="auto" w:fill="FFFFFF"/>
        </w:rPr>
        <w:t> </w:t>
      </w:r>
    </w:p>
    <w:sectPr w:rsidSect="00E33AE4">
      <w:headerReference w:type="even" r:id="rId5"/>
      <w:headerReference w:type="default" r:id="rId6"/>
      <w:footerReference w:type="even" r:id="rId7"/>
      <w:footerReference w:type="default" r:id="rId8"/>
      <w:headerReference w:type="first" r:id="rId9"/>
      <w:footerReference w:type="first" r:id="rId10"/>
      <w:type w:val="continuous"/>
      <w:pgSz w:w="11906" w:h="16838"/>
      <w:pgMar w:top="2443" w:right="1871" w:bottom="1701" w:left="1871" w:header="624"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37B5" w14:paraId="1BE4B01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ellrutnt10"/>
      <w:tblW w:w="992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7"/>
      <w:gridCol w:w="3256"/>
      <w:gridCol w:w="4262"/>
      <w:gridCol w:w="986"/>
      <w:gridCol w:w="852"/>
    </w:tblGrid>
    <w:tr w14:paraId="528AD50C" w14:textId="77777777" w:rsidTr="00F45001">
      <w:tblPrEx>
        <w:tblW w:w="992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64"/>
      </w:trPr>
      <w:tc>
        <w:tcPr>
          <w:tcW w:w="3823" w:type="dxa"/>
          <w:gridSpan w:val="2"/>
          <w:shd w:val="clear" w:color="auto" w:fill="FFFFFF"/>
          <w:tcMar>
            <w:left w:w="0" w:type="dxa"/>
            <w:right w:w="0" w:type="dxa"/>
          </w:tcMar>
        </w:tcPr>
        <w:p w:rsidR="00F45001" w:rsidRPr="0017789C" w:rsidP="00F45001" w14:paraId="74384004" w14:textId="77777777">
          <w:pPr>
            <w:tabs>
              <w:tab w:val="center" w:pos="4536"/>
              <w:tab w:val="right" w:pos="9072"/>
            </w:tabs>
            <w:spacing w:line="230" w:lineRule="atLeast"/>
            <w:rPr>
              <w:rFonts w:asciiTheme="minorHAnsi" w:hAnsiTheme="minorHAnsi" w:cstheme="minorHAnsi"/>
              <w:color w:val="7F7F7F"/>
              <w:sz w:val="12"/>
              <w:szCs w:val="12"/>
              <w:lang w:eastAsia="sv-SE"/>
            </w:rPr>
          </w:pPr>
        </w:p>
      </w:tc>
      <w:tc>
        <w:tcPr>
          <w:tcW w:w="4262" w:type="dxa"/>
          <w:shd w:val="clear" w:color="auto" w:fill="FFFFFF"/>
        </w:tcPr>
        <w:p w:rsidR="00F45001" w:rsidRPr="0017789C" w:rsidP="00F45001" w14:paraId="2CFCC99F" w14:textId="77777777">
          <w:pPr>
            <w:tabs>
              <w:tab w:val="center" w:pos="4536"/>
              <w:tab w:val="right" w:pos="9072"/>
            </w:tabs>
            <w:spacing w:line="230" w:lineRule="atLeast"/>
            <w:rPr>
              <w:rFonts w:asciiTheme="minorHAnsi" w:hAnsiTheme="minorHAnsi" w:cstheme="minorHAnsi"/>
              <w:color w:val="7F7F7F"/>
              <w:sz w:val="12"/>
              <w:szCs w:val="12"/>
              <w:lang w:eastAsia="sv-SE"/>
            </w:rPr>
          </w:pPr>
        </w:p>
      </w:tc>
      <w:tc>
        <w:tcPr>
          <w:tcW w:w="1838" w:type="dxa"/>
          <w:gridSpan w:val="2"/>
          <w:shd w:val="clear" w:color="auto" w:fill="FFFFFF"/>
        </w:tcPr>
        <w:p w:rsidR="00F45001" w:rsidRPr="0017789C" w:rsidP="00F45001" w14:paraId="78CFAF73" w14:textId="77777777">
          <w:pPr>
            <w:tabs>
              <w:tab w:val="center" w:pos="4536"/>
              <w:tab w:val="right" w:pos="9072"/>
            </w:tabs>
            <w:spacing w:line="230" w:lineRule="atLeast"/>
            <w:jc w:val="right"/>
            <w:rPr>
              <w:rFonts w:asciiTheme="minorHAnsi" w:hAnsiTheme="minorHAnsi" w:cstheme="minorHAnsi"/>
              <w:color w:val="7F7F7F"/>
              <w:sz w:val="12"/>
              <w:szCs w:val="12"/>
              <w:lang w:eastAsia="sv-SE"/>
            </w:rPr>
          </w:pPr>
        </w:p>
      </w:tc>
    </w:tr>
    <w:tr w14:paraId="5AB26B81" w14:textId="77777777" w:rsidTr="00F45001">
      <w:tblPrEx>
        <w:tblW w:w="9923" w:type="dxa"/>
        <w:tblInd w:w="-567" w:type="dxa"/>
        <w:tblLook w:val="04A0"/>
      </w:tblPrEx>
      <w:trPr>
        <w:trHeight w:val="263"/>
      </w:trPr>
      <w:tc>
        <w:tcPr>
          <w:tcW w:w="3823" w:type="dxa"/>
          <w:gridSpan w:val="2"/>
          <w:shd w:val="clear" w:color="auto" w:fill="FFFFFF"/>
          <w:tcMar>
            <w:left w:w="0" w:type="dxa"/>
            <w:right w:w="0" w:type="dxa"/>
          </w:tcMar>
        </w:tcPr>
        <w:p w:rsidR="00F45001" w:rsidRPr="0017789C" w:rsidP="00975D5F" w14:paraId="331C1A62" w14:textId="77777777">
          <w:pPr>
            <w:spacing w:after="100" w:line="260" w:lineRule="atLeast"/>
            <w:rPr>
              <w:rFonts w:asciiTheme="minorHAnsi" w:hAnsiTheme="minorHAnsi" w:cstheme="minorHAnsi"/>
              <w:color w:val="7F7F7F"/>
              <w:sz w:val="12"/>
              <w:szCs w:val="12"/>
              <w:lang w:eastAsia="sv-SE"/>
            </w:rPr>
          </w:pPr>
        </w:p>
      </w:tc>
      <w:tc>
        <w:tcPr>
          <w:tcW w:w="4262" w:type="dxa"/>
          <w:shd w:val="clear" w:color="auto" w:fill="FFFFFF"/>
        </w:tcPr>
        <w:p w:rsidR="00F45001" w:rsidRPr="0017789C" w:rsidP="00F45001" w14:paraId="582CE017" w14:textId="77777777">
          <w:pPr>
            <w:tabs>
              <w:tab w:val="center" w:pos="4536"/>
              <w:tab w:val="right" w:pos="9072"/>
            </w:tabs>
            <w:spacing w:line="230" w:lineRule="atLeast"/>
            <w:rPr>
              <w:rFonts w:asciiTheme="minorHAnsi" w:hAnsiTheme="minorHAnsi" w:cstheme="minorHAnsi"/>
              <w:color w:val="7F7F7F"/>
              <w:sz w:val="12"/>
              <w:szCs w:val="12"/>
              <w:lang w:eastAsia="sv-SE"/>
            </w:rPr>
          </w:pPr>
        </w:p>
      </w:tc>
      <w:tc>
        <w:tcPr>
          <w:tcW w:w="1838" w:type="dxa"/>
          <w:gridSpan w:val="2"/>
          <w:shd w:val="clear" w:color="auto" w:fill="FFFFFF"/>
        </w:tcPr>
        <w:p w:rsidR="00F45001" w:rsidRPr="0017789C" w:rsidP="00F45001" w14:paraId="4C9DBEED" w14:textId="77777777">
          <w:pPr>
            <w:tabs>
              <w:tab w:val="center" w:pos="4536"/>
              <w:tab w:val="right" w:pos="9072"/>
            </w:tabs>
            <w:spacing w:line="230" w:lineRule="atLeast"/>
            <w:jc w:val="right"/>
            <w:rPr>
              <w:rFonts w:asciiTheme="minorHAnsi" w:hAnsiTheme="minorHAnsi" w:cstheme="minorHAnsi"/>
              <w:color w:val="7F7F7F"/>
              <w:sz w:val="12"/>
              <w:szCs w:val="12"/>
              <w:lang w:eastAsia="sv-SE"/>
            </w:rPr>
          </w:pPr>
        </w:p>
      </w:tc>
    </w:tr>
    <w:tr w14:paraId="0184FB46" w14:textId="77777777" w:rsidTr="00F45001">
      <w:tblPrEx>
        <w:tblW w:w="9923" w:type="dxa"/>
        <w:tblInd w:w="-567" w:type="dxa"/>
        <w:tblLook w:val="04A0"/>
      </w:tblPrEx>
      <w:trPr>
        <w:gridBefore w:val="1"/>
        <w:gridAfter w:val="1"/>
        <w:wBefore w:w="567" w:type="dxa"/>
        <w:wAfter w:w="852" w:type="dxa"/>
      </w:trPr>
      <w:tc>
        <w:tcPr>
          <w:tcW w:w="8504" w:type="dxa"/>
          <w:gridSpan w:val="3"/>
          <w:tcMar>
            <w:left w:w="0" w:type="dxa"/>
            <w:right w:w="0" w:type="dxa"/>
          </w:tcMar>
        </w:tcPr>
        <w:p w:rsidR="00F45001" w:rsidRPr="00975D5F" w:rsidP="00F45001" w14:paraId="09D312CD" w14:textId="77777777">
          <w:pPr>
            <w:tabs>
              <w:tab w:val="center" w:pos="4536"/>
              <w:tab w:val="right" w:pos="9072"/>
            </w:tabs>
            <w:spacing w:after="100" w:line="260" w:lineRule="atLeast"/>
            <w:jc w:val="center"/>
            <w:rPr>
              <w:rFonts w:asciiTheme="minorHAnsi" w:hAnsiTheme="minorHAnsi" w:cstheme="minorHAnsi"/>
              <w:color w:val="7F7F7F"/>
              <w:sz w:val="13"/>
              <w:szCs w:val="13"/>
              <w:lang w:eastAsia="sv-SE"/>
            </w:rPr>
          </w:pPr>
          <w:r w:rsidRPr="00975D5F">
            <w:rPr>
              <w:rFonts w:asciiTheme="minorHAnsi" w:hAnsiTheme="minorHAnsi" w:cstheme="minorHAnsi"/>
              <w:color w:val="7F7F7F"/>
              <w:sz w:val="13"/>
              <w:szCs w:val="13"/>
              <w:lang w:eastAsia="sv-SE"/>
            </w:rPr>
            <w:t>Original lagras och godkänns elektroniskt. Utskrifter gäller endast efter verifiering mot systemet att utgåvan fortfarande är giltig.</w:t>
          </w:r>
        </w:p>
      </w:tc>
    </w:tr>
  </w:tbl>
  <w:p w:rsidR="00F45001" w:rsidRPr="00F45001" w:rsidP="00975D5F" w14:paraId="65A853C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37B5" w14:paraId="73E0D06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37B5" w14:paraId="4A29AF7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2122" w:rsidRPr="00AB5EA8" w:rsidP="00982122" w14:paraId="14545266" w14:textId="77777777">
    <w:pPr>
      <w:pStyle w:val="Sidhuvudsidnumrering-RJH"/>
      <w:ind w:right="-907"/>
      <w:rPr>
        <w:color w:val="4D4D4D"/>
      </w:rPr>
    </w:pPr>
    <w:r>
      <w:rPr>
        <w:noProof/>
        <w:lang w:eastAsia="sv-SE"/>
      </w:rPr>
      <w:drawing>
        <wp:anchor distT="0" distB="0" distL="114300" distR="114300" simplePos="0" relativeHeight="251658240" behindDoc="0" locked="0" layoutInCell="1" allowOverlap="1">
          <wp:simplePos x="0" y="0"/>
          <wp:positionH relativeFrom="page">
            <wp:posOffset>475036</wp:posOffset>
          </wp:positionH>
          <wp:positionV relativeFrom="page">
            <wp:posOffset>301925</wp:posOffset>
          </wp:positionV>
          <wp:extent cx="1751433" cy="673100"/>
          <wp:effectExtent l="0" t="0" r="0"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xmlns:r="http://schemas.openxmlformats.org/officeDocument/2006/relationships" r:embed="rId1">
                    <a:extLst>
                      <a:ext uri="{96DAC541-7B7A-43D3-8B79-37D633B846F1}">
                        <asvg:svgBlip xmlns:asvg="http://schemas.microsoft.com/office/drawing/2016/SVG/main" r:embed="rId2"/>
                      </a:ext>
                    </a:extLst>
                  </a:blip>
                  <a:stretch>
                    <a:fillRect/>
                  </a:stretch>
                </pic:blipFill>
                <pic:spPr>
                  <a:xfrm>
                    <a:off x="0" y="0"/>
                    <a:ext cx="1751433" cy="673100"/>
                  </a:xfrm>
                  <a:prstGeom prst="rect">
                    <a:avLst/>
                  </a:prstGeom>
                </pic:spPr>
              </pic:pic>
            </a:graphicData>
          </a:graphic>
        </wp:anchor>
      </w:drawing>
    </w:r>
  </w:p>
  <w:tbl>
    <w:tblPr>
      <w:tblStyle w:val="TableGrid0"/>
      <w:tblW w:w="9899" w:type="dxa"/>
      <w:tblInd w:w="-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28"/>
      <w:gridCol w:w="4541"/>
      <w:gridCol w:w="1230"/>
    </w:tblGrid>
    <w:tr w14:paraId="45EB11BF" w14:textId="77777777" w:rsidTr="00D86807">
      <w:tblPrEx>
        <w:tblW w:w="9899" w:type="dxa"/>
        <w:tblInd w:w="-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63"/>
      </w:trPr>
      <w:tc>
        <w:tcPr>
          <w:tcW w:w="4128" w:type="dxa"/>
          <w:tcMar>
            <w:left w:w="0" w:type="dxa"/>
            <w:right w:w="0" w:type="dxa"/>
          </w:tcMar>
        </w:tcPr>
        <w:p w:rsidR="005A7792" w:rsidRPr="00975D5F" w:rsidP="00982122" w14:paraId="01E9C2A3" w14:textId="77777777">
          <w:pPr>
            <w:pStyle w:val="Header"/>
            <w:rPr>
              <w:rFonts w:asciiTheme="majorHAnsi" w:hAnsiTheme="majorHAnsi" w:cstheme="minorHAnsi"/>
              <w:color w:val="7F7F7F"/>
              <w:sz w:val="13"/>
            </w:rPr>
          </w:pPr>
        </w:p>
      </w:tc>
      <w:tc>
        <w:tcPr>
          <w:tcW w:w="4541" w:type="dxa"/>
          <w:vMerge w:val="restart"/>
          <w:tcMar>
            <w:left w:w="0" w:type="dxa"/>
            <w:right w:w="0" w:type="dxa"/>
          </w:tcMar>
        </w:tcPr>
        <w:p w:rsidR="002043A6" w:rsidRPr="00975D5F" w:rsidP="004D76C0" w14:paraId="7FDCA7CD" w14:textId="4C991F43">
          <w:pPr>
            <w:pStyle w:val="Header"/>
            <w:rPr>
              <w:rFonts w:asciiTheme="majorHAnsi" w:hAnsiTheme="majorHAnsi"/>
              <w:color w:val="7F7F7F"/>
              <w:sz w:val="13"/>
            </w:rPr>
          </w:pPr>
          <w:r w:rsidRPr="00975D5F">
            <w:rPr>
              <w:rFonts w:asciiTheme="majorHAnsi" w:hAnsiTheme="majorHAnsi"/>
              <w:color w:val="7F7F7F"/>
              <w:sz w:val="13"/>
            </w:rPr>
            <w:fldChar w:fldCharType="begin"/>
          </w:r>
          <w:r w:rsidRPr="00975D5F">
            <w:rPr>
              <w:rFonts w:asciiTheme="majorHAnsi" w:hAnsiTheme="majorHAnsi"/>
              <w:color w:val="7F7F7F"/>
              <w:sz w:val="13"/>
            </w:rPr>
            <w:instrText xml:space="preserve"> DOCPROPERTY C_Workflow \* MERGEFORMAT \*</w:instrText>
          </w:r>
          <w:r w:rsidR="00F337B5">
            <w:rPr>
              <w:rFonts w:asciiTheme="majorHAnsi" w:hAnsiTheme="majorHAnsi"/>
              <w:color w:val="7F7F7F"/>
              <w:sz w:val="13"/>
            </w:rPr>
            <w:instrText xml:space="preserve"> </w:instrText>
          </w:r>
          <w:r w:rsidRPr="00975D5F">
            <w:rPr>
              <w:rFonts w:asciiTheme="majorHAnsi" w:hAnsiTheme="majorHAnsi"/>
              <w:color w:val="7F7F7F"/>
              <w:sz w:val="13"/>
            </w:rPr>
            <w:instrText xml:space="preserve">Upper </w:instrText>
          </w:r>
          <w:r w:rsidRPr="00975D5F">
            <w:rPr>
              <w:rFonts w:asciiTheme="majorHAnsi" w:hAnsiTheme="majorHAnsi"/>
              <w:color w:val="7F7F7F"/>
              <w:sz w:val="13"/>
            </w:rPr>
            <w:fldChar w:fldCharType="separate"/>
          </w:r>
          <w:r w:rsidRPr="00975D5F">
            <w:rPr>
              <w:rFonts w:asciiTheme="majorHAnsi" w:hAnsiTheme="majorHAnsi" w:cstheme="minorHAnsi"/>
              <w:caps w:val="0"/>
              <w:color w:val="7F7F7F"/>
              <w:sz w:val="13"/>
            </w:rPr>
            <w:t>BLANKETT</w:t>
          </w:r>
          <w:r w:rsidRPr="00975D5F">
            <w:rPr>
              <w:rFonts w:asciiTheme="majorHAnsi" w:hAnsiTheme="majorHAnsi" w:cstheme="minorHAnsi"/>
              <w:caps w:val="0"/>
              <w:color w:val="7F7F7F"/>
              <w:sz w:val="13"/>
            </w:rPr>
            <w:fldChar w:fldCharType="end"/>
          </w:r>
        </w:p>
        <w:p w:rsidR="004D76C0" w:rsidRPr="00975D5F" w:rsidP="004D76C0" w14:paraId="4F1E5358" w14:textId="77777777">
          <w:pPr>
            <w:pStyle w:val="Header"/>
            <w:rPr>
              <w:rFonts w:asciiTheme="majorHAnsi" w:hAnsiTheme="majorHAnsi"/>
              <w:color w:val="7F7F7F"/>
              <w:sz w:val="13"/>
            </w:rPr>
          </w:pPr>
          <w:r w:rsidRPr="00975D5F">
            <w:rPr>
              <w:rFonts w:asciiTheme="majorHAnsi" w:hAnsiTheme="majorHAnsi"/>
              <w:color w:val="7F7F7F"/>
              <w:sz w:val="13"/>
            </w:rPr>
            <w:fldChar w:fldCharType="begin"/>
          </w:r>
          <w:r w:rsidRPr="00975D5F">
            <w:rPr>
              <w:rFonts w:asciiTheme="majorHAnsi" w:hAnsiTheme="majorHAnsi"/>
              <w:color w:val="7F7F7F"/>
              <w:sz w:val="13"/>
            </w:rPr>
            <w:instrText xml:space="preserve"> DOCPROPERTY C_Title \* MERGEFORMAT  </w:instrText>
          </w:r>
          <w:r w:rsidRPr="00975D5F">
            <w:rPr>
              <w:rFonts w:asciiTheme="majorHAnsi" w:hAnsiTheme="majorHAnsi"/>
              <w:color w:val="7F7F7F"/>
              <w:sz w:val="13"/>
            </w:rPr>
            <w:fldChar w:fldCharType="separate"/>
          </w:r>
          <w:r w:rsidRPr="00975D5F">
            <w:rPr>
              <w:rFonts w:asciiTheme="majorHAnsi" w:hAnsiTheme="majorHAnsi"/>
              <w:color w:val="7F7F7F"/>
              <w:sz w:val="13"/>
            </w:rPr>
            <w:t>Information till dig som skall avsluta din behandling med omeprazol eller andra protonpumpshämmare</w:t>
          </w:r>
          <w:r w:rsidRPr="00975D5F">
            <w:rPr>
              <w:rFonts w:asciiTheme="majorHAnsi" w:hAnsiTheme="majorHAnsi"/>
              <w:color w:val="7F7F7F"/>
              <w:sz w:val="13"/>
            </w:rPr>
            <w:fldChar w:fldCharType="end"/>
          </w:r>
        </w:p>
        <w:p w:rsidR="0017789C" w:rsidRPr="00975D5F" w:rsidP="004D76C0" w14:paraId="597028B7" w14:textId="77777777">
          <w:pPr>
            <w:pStyle w:val="Header"/>
            <w:rPr>
              <w:rFonts w:asciiTheme="majorHAnsi" w:hAnsiTheme="majorHAnsi"/>
              <w:color w:val="7F7F7F"/>
              <w:sz w:val="13"/>
            </w:rPr>
          </w:pPr>
        </w:p>
      </w:tc>
      <w:tc>
        <w:tcPr>
          <w:tcW w:w="1230" w:type="dxa"/>
          <w:vMerge w:val="restart"/>
          <w:tcMar>
            <w:left w:w="0" w:type="dxa"/>
            <w:right w:w="0" w:type="dxa"/>
          </w:tcMar>
        </w:tcPr>
        <w:p w:rsidR="005A7792" w:rsidRPr="00975D5F" w:rsidP="005C5B00" w14:paraId="3ED6D4D7" w14:textId="77777777">
          <w:pPr>
            <w:pStyle w:val="Header"/>
            <w:rPr>
              <w:rFonts w:asciiTheme="majorHAnsi" w:hAnsiTheme="majorHAnsi" w:cstheme="minorHAnsi"/>
              <w:color w:val="7F7F7F"/>
              <w:sz w:val="13"/>
            </w:rPr>
          </w:pPr>
          <w:r w:rsidRPr="00975D5F">
            <w:rPr>
              <w:rFonts w:asciiTheme="majorHAnsi" w:hAnsiTheme="majorHAnsi" w:cstheme="minorHAnsi"/>
              <w:color w:val="7F7F7F"/>
              <w:sz w:val="13"/>
            </w:rPr>
            <w:fldChar w:fldCharType="begin"/>
          </w:r>
          <w:r w:rsidRPr="00975D5F">
            <w:rPr>
              <w:rFonts w:asciiTheme="majorHAnsi" w:hAnsiTheme="majorHAnsi" w:cstheme="minorHAnsi"/>
              <w:color w:val="7F7F7F"/>
              <w:sz w:val="13"/>
            </w:rPr>
            <w:instrText xml:space="preserve"> PAGE  \* Arabic  \* MERGEFORMAT </w:instrText>
          </w:r>
          <w:r w:rsidRPr="00975D5F">
            <w:rPr>
              <w:rFonts w:asciiTheme="majorHAnsi" w:hAnsiTheme="majorHAnsi" w:cstheme="minorHAnsi"/>
              <w:color w:val="7F7F7F"/>
              <w:sz w:val="13"/>
            </w:rPr>
            <w:fldChar w:fldCharType="separate"/>
          </w:r>
          <w:r w:rsidRPr="00975D5F" w:rsidR="00D411C6">
            <w:rPr>
              <w:rFonts w:eastAsia="Times New Roman" w:asciiTheme="majorHAnsi" w:hAnsiTheme="majorHAnsi" w:cstheme="minorHAnsi"/>
              <w:caps/>
              <w:noProof/>
              <w:color w:val="7F7F7F"/>
              <w:sz w:val="13"/>
              <w:szCs w:val="13"/>
              <w:lang w:val="sv-SE" w:eastAsia="en-US" w:bidi="ar-SA"/>
            </w:rPr>
            <w:t>2</w:t>
          </w:r>
          <w:r w:rsidRPr="00975D5F">
            <w:rPr>
              <w:rFonts w:asciiTheme="majorHAnsi" w:hAnsiTheme="majorHAnsi" w:cstheme="minorHAnsi"/>
              <w:color w:val="7F7F7F"/>
              <w:sz w:val="13"/>
            </w:rPr>
            <w:fldChar w:fldCharType="end"/>
          </w:r>
          <w:r w:rsidRPr="00975D5F">
            <w:rPr>
              <w:rFonts w:asciiTheme="majorHAnsi" w:hAnsiTheme="majorHAnsi" w:cstheme="minorHAnsi"/>
              <w:color w:val="7F7F7F"/>
              <w:sz w:val="13"/>
            </w:rPr>
            <w:t>(</w:t>
          </w:r>
          <w:r w:rsidRPr="00975D5F" w:rsidR="00975D5F">
            <w:rPr>
              <w:rFonts w:asciiTheme="majorHAnsi" w:hAnsiTheme="majorHAnsi"/>
              <w:color w:val="7F7F7F"/>
              <w:sz w:val="13"/>
            </w:rPr>
            <w:fldChar w:fldCharType="begin"/>
          </w:r>
          <w:r w:rsidRPr="00975D5F" w:rsidR="00975D5F">
            <w:rPr>
              <w:rFonts w:asciiTheme="majorHAnsi" w:hAnsiTheme="majorHAnsi"/>
              <w:color w:val="7F7F7F"/>
              <w:sz w:val="13"/>
            </w:rPr>
            <w:instrText xml:space="preserve"> NUMPAGES  \* Arabic  \* MERGEFORMAT </w:instrText>
          </w:r>
          <w:r w:rsidRPr="00975D5F" w:rsidR="00975D5F">
            <w:rPr>
              <w:rFonts w:asciiTheme="majorHAnsi" w:hAnsiTheme="majorHAnsi"/>
              <w:color w:val="7F7F7F"/>
              <w:sz w:val="13"/>
            </w:rPr>
            <w:fldChar w:fldCharType="separate"/>
          </w:r>
          <w:r w:rsidRPr="00975D5F" w:rsidR="00D411C6">
            <w:rPr>
              <w:rFonts w:eastAsia="Times New Roman" w:asciiTheme="majorHAnsi" w:hAnsiTheme="majorHAnsi" w:cstheme="minorHAnsi"/>
              <w:caps/>
              <w:noProof/>
              <w:color w:val="7F7F7F"/>
              <w:sz w:val="13"/>
              <w:szCs w:val="13"/>
              <w:lang w:val="sv-SE" w:eastAsia="en-US" w:bidi="ar-SA"/>
            </w:rPr>
            <w:t>2</w:t>
          </w:r>
          <w:r w:rsidRPr="00975D5F" w:rsidR="00975D5F">
            <w:rPr>
              <w:rFonts w:asciiTheme="majorHAnsi" w:hAnsiTheme="majorHAnsi" w:cstheme="minorHAnsi"/>
              <w:noProof/>
              <w:color w:val="7F7F7F"/>
              <w:sz w:val="13"/>
            </w:rPr>
            <w:fldChar w:fldCharType="end"/>
          </w:r>
          <w:r w:rsidRPr="00975D5F">
            <w:rPr>
              <w:rFonts w:asciiTheme="majorHAnsi" w:hAnsiTheme="majorHAnsi" w:cstheme="minorHAnsi"/>
              <w:color w:val="7F7F7F"/>
              <w:sz w:val="13"/>
            </w:rPr>
            <w:t>)</w:t>
          </w:r>
        </w:p>
        <w:p w:rsidR="006C2C5F" w:rsidRPr="00975D5F" w:rsidP="006C2C5F" w14:paraId="1B843247" w14:textId="4119F344">
          <w:pPr>
            <w:pStyle w:val="Header"/>
            <w:rPr>
              <w:rFonts w:asciiTheme="majorHAnsi" w:hAnsiTheme="majorHAnsi"/>
              <w:color w:val="7F7F7F"/>
              <w:sz w:val="13"/>
            </w:rPr>
          </w:pPr>
          <w:r w:rsidRPr="00975D5F">
            <w:rPr>
              <w:rFonts w:asciiTheme="majorHAnsi" w:hAnsiTheme="majorHAnsi"/>
              <w:color w:val="7F7F7F"/>
              <w:sz w:val="13"/>
            </w:rPr>
            <w:fldChar w:fldCharType="begin"/>
          </w:r>
          <w:r w:rsidRPr="00975D5F">
            <w:rPr>
              <w:rFonts w:asciiTheme="majorHAnsi" w:hAnsiTheme="majorHAnsi"/>
              <w:color w:val="7F7F7F"/>
              <w:sz w:val="13"/>
            </w:rPr>
            <w:instrText xml:space="preserve"> DOCPROPERTY C_</w:instrText>
          </w:r>
          <w:r>
            <w:rPr>
              <w:rFonts w:asciiTheme="majorHAnsi" w:hAnsiTheme="majorHAnsi"/>
              <w:color w:val="7F7F7F"/>
              <w:sz w:val="13"/>
            </w:rPr>
            <w:instrText>DOCUMENTNUMBER</w:instrText>
          </w:r>
          <w:r w:rsidRPr="00975D5F">
            <w:rPr>
              <w:rFonts w:asciiTheme="majorHAnsi" w:hAnsiTheme="majorHAnsi"/>
              <w:color w:val="7F7F7F"/>
              <w:sz w:val="13"/>
            </w:rPr>
            <w:instrText xml:space="preserve"> \* MERGEFORMAT</w:instrText>
          </w:r>
          <w:r w:rsidR="00F337B5">
            <w:rPr>
              <w:rFonts w:asciiTheme="majorHAnsi" w:hAnsiTheme="majorHAnsi"/>
              <w:color w:val="7F7F7F"/>
              <w:sz w:val="13"/>
            </w:rPr>
            <w:instrText xml:space="preserve"> </w:instrText>
          </w:r>
          <w:r w:rsidRPr="00975D5F" w:rsidR="00F337B5">
            <w:rPr>
              <w:rFonts w:asciiTheme="majorHAnsi" w:hAnsiTheme="majorHAnsi"/>
              <w:color w:val="7F7F7F"/>
              <w:sz w:val="13"/>
            </w:rPr>
            <w:instrText>\*Upper</w:instrText>
          </w:r>
          <w:r w:rsidRPr="00975D5F">
            <w:rPr>
              <w:rFonts w:asciiTheme="majorHAnsi" w:hAnsiTheme="majorHAnsi"/>
              <w:color w:val="7F7F7F"/>
              <w:sz w:val="13"/>
            </w:rPr>
            <w:instrText xml:space="preserve"> </w:instrText>
          </w:r>
          <w:r w:rsidRPr="00975D5F">
            <w:rPr>
              <w:rFonts w:asciiTheme="majorHAnsi" w:hAnsiTheme="majorHAnsi"/>
              <w:color w:val="7F7F7F"/>
              <w:sz w:val="13"/>
            </w:rPr>
            <w:fldChar w:fldCharType="separate"/>
          </w:r>
          <w:r w:rsidRPr="00975D5F">
            <w:rPr>
              <w:rFonts w:asciiTheme="majorHAnsi" w:hAnsiTheme="majorHAnsi" w:cstheme="minorHAnsi"/>
              <w:caps w:val="0"/>
              <w:color w:val="7F7F7F"/>
              <w:sz w:val="13"/>
            </w:rPr>
            <w:t>81134-2</w:t>
          </w:r>
          <w:r w:rsidRPr="00975D5F">
            <w:rPr>
              <w:rFonts w:asciiTheme="majorHAnsi" w:hAnsiTheme="majorHAnsi" w:cstheme="minorHAnsi"/>
              <w:caps w:val="0"/>
              <w:color w:val="7F7F7F"/>
              <w:sz w:val="13"/>
            </w:rPr>
            <w:fldChar w:fldCharType="end"/>
          </w:r>
        </w:p>
        <w:p w:rsidR="003E692A" w:rsidRPr="00975D5F" w:rsidP="005C5B00" w14:paraId="52B00635" w14:textId="0F39C1A6">
          <w:pPr>
            <w:pStyle w:val="Header"/>
            <w:rPr>
              <w:rFonts w:asciiTheme="majorHAnsi" w:hAnsiTheme="majorHAnsi" w:cstheme="minorHAnsi"/>
              <w:color w:val="7F7F7F"/>
              <w:sz w:val="13"/>
            </w:rPr>
          </w:pPr>
        </w:p>
      </w:tc>
    </w:tr>
    <w:tr w14:paraId="743A4013" w14:textId="77777777" w:rsidTr="00D86807">
      <w:tblPrEx>
        <w:tblW w:w="9899" w:type="dxa"/>
        <w:tblInd w:w="-907" w:type="dxa"/>
        <w:tblLook w:val="04A0"/>
      </w:tblPrEx>
      <w:trPr>
        <w:trHeight w:val="983"/>
      </w:trPr>
      <w:tc>
        <w:tcPr>
          <w:tcW w:w="4128" w:type="dxa"/>
          <w:tcMar>
            <w:left w:w="0" w:type="dxa"/>
            <w:right w:w="0" w:type="dxa"/>
          </w:tcMar>
        </w:tcPr>
        <w:p w:rsidR="00F965BD" w:rsidRPr="008877DB" w:rsidP="00F965BD" w14:paraId="357C7FE2" w14:textId="6423DA37">
          <w:pPr>
            <w:pStyle w:val="Header"/>
            <w:rPr>
              <w:rFonts w:cstheme="minorHAnsi"/>
              <w:color w:val="7F7F7F"/>
              <w:sz w:val="13"/>
            </w:rPr>
          </w:pPr>
          <w:r>
            <w:rPr>
              <w:rFonts w:cstheme="minorHAnsi"/>
              <w:color w:val="7F7F7F"/>
              <w:sz w:val="13"/>
            </w:rPr>
            <w:fldChar w:fldCharType="begin"/>
          </w:r>
          <w:r>
            <w:rPr>
              <w:rFonts w:cstheme="minorHAnsi"/>
              <w:color w:val="7F7F7F"/>
              <w:sz w:val="13"/>
            </w:rPr>
            <w:instrText xml:space="preserve"> DOCPROPERTY C_WorkUnit \* MERGEFORMAT </w:instrText>
          </w:r>
          <w:r>
            <w:rPr>
              <w:rFonts w:cstheme="minorHAnsi"/>
              <w:color w:val="7F7F7F"/>
              <w:sz w:val="13"/>
            </w:rPr>
            <w:fldChar w:fldCharType="separate"/>
          </w:r>
          <w:r>
            <w:rPr>
              <w:rFonts w:cstheme="minorHAnsi"/>
              <w:color w:val="7F7F7F"/>
              <w:sz w:val="13"/>
            </w:rPr>
            <w:t>Läkemedelsenheten</w:t>
          </w:r>
          <w:r>
            <w:rPr>
              <w:rFonts w:cstheme="minorHAnsi"/>
              <w:color w:val="7F7F7F"/>
              <w:sz w:val="13"/>
            </w:rPr>
            <w:fldChar w:fldCharType="end"/>
          </w:r>
        </w:p>
        <w:p w:rsidR="006C2C5F" w:rsidRPr="00975D5F" w:rsidP="006C2C5F" w14:paraId="05B6EE33" w14:textId="19FF1793">
          <w:pPr>
            <w:pStyle w:val="Header"/>
            <w:rPr>
              <w:rFonts w:asciiTheme="majorHAnsi" w:hAnsiTheme="majorHAnsi"/>
              <w:color w:val="7F7F7F"/>
              <w:sz w:val="13"/>
            </w:rPr>
          </w:pPr>
          <w:r w:rsidRPr="00975D5F">
            <w:rPr>
              <w:rFonts w:asciiTheme="majorHAnsi" w:hAnsiTheme="majorHAnsi"/>
              <w:color w:val="7F7F7F"/>
              <w:sz w:val="13"/>
            </w:rPr>
            <w:fldChar w:fldCharType="begin"/>
          </w:r>
          <w:r w:rsidRPr="00975D5F">
            <w:rPr>
              <w:rFonts w:asciiTheme="majorHAnsi" w:hAnsiTheme="majorHAnsi"/>
              <w:color w:val="7F7F7F"/>
              <w:sz w:val="13"/>
            </w:rPr>
            <w:instrText xml:space="preserve"> DOCPROPERTY C_</w:instrText>
          </w:r>
          <w:r>
            <w:rPr>
              <w:rFonts w:asciiTheme="majorHAnsi" w:hAnsiTheme="majorHAnsi"/>
              <w:color w:val="7F7F7F"/>
              <w:sz w:val="13"/>
            </w:rPr>
            <w:instrText>OWNER</w:instrText>
          </w:r>
          <w:r w:rsidRPr="00975D5F">
            <w:rPr>
              <w:rFonts w:asciiTheme="majorHAnsi" w:hAnsiTheme="majorHAnsi"/>
              <w:color w:val="7F7F7F"/>
              <w:sz w:val="13"/>
            </w:rPr>
            <w:instrText xml:space="preserve"> </w:instrText>
          </w:r>
          <w:r w:rsidRPr="00975D5F" w:rsidR="00F337B5">
            <w:rPr>
              <w:rFonts w:asciiTheme="majorHAnsi" w:hAnsiTheme="majorHAnsi"/>
              <w:color w:val="7F7F7F"/>
              <w:sz w:val="13"/>
            </w:rPr>
            <w:instrText>\*</w:instrText>
          </w:r>
          <w:r w:rsidR="00F14DD7">
            <w:rPr>
              <w:rFonts w:asciiTheme="majorHAnsi" w:hAnsiTheme="majorHAnsi"/>
              <w:color w:val="7F7F7F"/>
              <w:sz w:val="13"/>
            </w:rPr>
            <w:instrText xml:space="preserve"> </w:instrText>
          </w:r>
          <w:r w:rsidRPr="00975D5F" w:rsidR="00F14DD7">
            <w:rPr>
              <w:rFonts w:asciiTheme="majorHAnsi" w:hAnsiTheme="majorHAnsi"/>
              <w:color w:val="7F7F7F"/>
              <w:sz w:val="13"/>
            </w:rPr>
            <w:instrText>MERGEFORMAT</w:instrText>
          </w:r>
          <w:r w:rsidR="00F337B5">
            <w:rPr>
              <w:rFonts w:asciiTheme="majorHAnsi" w:hAnsiTheme="majorHAnsi"/>
              <w:color w:val="7F7F7F"/>
              <w:sz w:val="13"/>
            </w:rPr>
            <w:instrText xml:space="preserve"> </w:instrText>
          </w:r>
          <w:r w:rsidRPr="00975D5F">
            <w:rPr>
              <w:rFonts w:asciiTheme="majorHAnsi" w:hAnsiTheme="majorHAnsi"/>
              <w:color w:val="7F7F7F"/>
              <w:sz w:val="13"/>
            </w:rPr>
            <w:fldChar w:fldCharType="separate"/>
          </w:r>
          <w:r w:rsidRPr="00975D5F">
            <w:rPr>
              <w:rFonts w:asciiTheme="majorHAnsi" w:hAnsiTheme="majorHAnsi"/>
              <w:color w:val="7F7F7F"/>
              <w:sz w:val="13"/>
            </w:rPr>
            <w:t>Kristina Wiberg</w:t>
          </w:r>
          <w:r w:rsidRPr="00975D5F">
            <w:rPr>
              <w:rFonts w:asciiTheme="majorHAnsi" w:hAnsiTheme="majorHAnsi"/>
              <w:color w:val="7F7F7F"/>
              <w:sz w:val="13"/>
            </w:rPr>
            <w:fldChar w:fldCharType="end"/>
          </w:r>
        </w:p>
        <w:p w:rsidR="006C2C5F" w:rsidRPr="00822C0F" w:rsidP="006C2C5F" w14:paraId="33171BB1" w14:textId="77777777">
          <w:pPr>
            <w:pStyle w:val="Sidhuvud9"/>
            <w:rPr>
              <w:rFonts w:asciiTheme="majorHAnsi" w:hAnsiTheme="majorHAnsi" w:cstheme="minorHAnsi"/>
              <w:color w:val="7F7F7F"/>
              <w:sz w:val="13"/>
              <w:szCs w:val="13"/>
              <w:lang w:val="en-US"/>
            </w:rPr>
          </w:pPr>
        </w:p>
      </w:tc>
      <w:tc>
        <w:tcPr>
          <w:tcW w:w="4541" w:type="dxa"/>
          <w:vMerge/>
          <w:tcMar>
            <w:left w:w="0" w:type="dxa"/>
            <w:right w:w="0" w:type="dxa"/>
          </w:tcMar>
        </w:tcPr>
        <w:p w:rsidR="006C2C5F" w:rsidRPr="00822C0F" w:rsidP="006C2C5F" w14:paraId="188E2C72" w14:textId="77777777">
          <w:pPr>
            <w:pStyle w:val="Sidhuvud7vnster"/>
            <w:rPr>
              <w:rFonts w:asciiTheme="majorHAnsi" w:hAnsiTheme="majorHAnsi" w:cstheme="minorHAnsi"/>
              <w:color w:val="7F7F7F"/>
              <w:sz w:val="13"/>
              <w:szCs w:val="13"/>
              <w:lang w:val="en-US"/>
            </w:rPr>
          </w:pPr>
        </w:p>
      </w:tc>
      <w:tc>
        <w:tcPr>
          <w:tcW w:w="1230" w:type="dxa"/>
          <w:vMerge/>
          <w:tcMar>
            <w:left w:w="0" w:type="dxa"/>
            <w:right w:w="0" w:type="dxa"/>
          </w:tcMar>
        </w:tcPr>
        <w:p w:rsidR="006C2C5F" w:rsidRPr="00822C0F" w:rsidP="006C2C5F" w14:paraId="214BCE68" w14:textId="77777777">
          <w:pPr>
            <w:pStyle w:val="Header"/>
            <w:rPr>
              <w:rFonts w:asciiTheme="majorHAnsi" w:hAnsiTheme="majorHAnsi" w:cstheme="minorHAnsi"/>
              <w:color w:val="7F7F7F"/>
              <w:sz w:val="13"/>
              <w:lang w:val="en-US"/>
            </w:rPr>
          </w:pPr>
        </w:p>
      </w:tc>
    </w:tr>
  </w:tbl>
  <w:p w:rsidR="00E47EFD" w:rsidRPr="00822C0F" w:rsidP="00982122" w14:paraId="79B90000" w14:textId="77777777">
    <w:pPr>
      <w:pStyle w:val="Sidhuvudsidnumrering-RJH"/>
      <w:ind w:right="-907"/>
      <w:rPr>
        <w:color w:val="4D4D4D"/>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69FA" w:rsidP="00BE7284" w14:paraId="435F2B35" w14:textId="77777777">
    <w:pPr>
      <w:pStyle w:val="Header"/>
      <w:tabs>
        <w:tab w:val="left" w:pos="2085"/>
        <w:tab w:val="clear" w:pos="4536"/>
        <w:tab w:val="clear" w:pos="9072"/>
      </w:tabs>
    </w:pPr>
    <w:r w:rsidRPr="001E1BEB">
      <w:rPr>
        <w:noProof/>
        <w:color w:val="000000" w:themeColor="text1"/>
        <w:lang w:eastAsia="sv-SE"/>
      </w:rPr>
      <w:drawing>
        <wp:anchor distT="0" distB="0" distL="114300" distR="114300" simplePos="0" relativeHeight="251659264" behindDoc="0" locked="0" layoutInCell="1" allowOverlap="1">
          <wp:simplePos x="0" y="0"/>
          <wp:positionH relativeFrom="page">
            <wp:posOffset>453390</wp:posOffset>
          </wp:positionH>
          <wp:positionV relativeFrom="page">
            <wp:posOffset>306070</wp:posOffset>
          </wp:positionV>
          <wp:extent cx="1774800" cy="680400"/>
          <wp:effectExtent l="0" t="0" r="0" b="0"/>
          <wp:wrapNone/>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JH_li_RGB_5-2.wmf"/>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774800" cy="680400"/>
                  </a:xfrm>
                  <a:prstGeom prst="rect">
                    <a:avLst/>
                  </a:prstGeom>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DC02FA16"/>
    <w:lvl w:ilvl="0">
      <w:start w:val="1"/>
      <w:numFmt w:val="decimal"/>
      <w:lvlText w:val="%1."/>
      <w:lvlJc w:val="left"/>
      <w:pPr>
        <w:tabs>
          <w:tab w:val="num" w:pos="1492"/>
        </w:tabs>
        <w:ind w:left="1492" w:hanging="360"/>
      </w:pPr>
    </w:lvl>
  </w:abstractNum>
  <w:abstractNum w:abstractNumId="1">
    <w:nsid w:val="FFFFFF7D"/>
    <w:multiLevelType w:val="singleLevel"/>
    <w:tmpl w:val="2BD4E090"/>
    <w:lvl w:ilvl="0">
      <w:start w:val="1"/>
      <w:numFmt w:val="decimal"/>
      <w:lvlText w:val="%1."/>
      <w:lvlJc w:val="left"/>
      <w:pPr>
        <w:tabs>
          <w:tab w:val="num" w:pos="1209"/>
        </w:tabs>
        <w:ind w:left="1209" w:hanging="360"/>
      </w:pPr>
    </w:lvl>
  </w:abstractNum>
  <w:abstractNum w:abstractNumId="2">
    <w:nsid w:val="FFFFFF7E"/>
    <w:multiLevelType w:val="singleLevel"/>
    <w:tmpl w:val="46102F7A"/>
    <w:lvl w:ilvl="0">
      <w:start w:val="1"/>
      <w:numFmt w:val="decimal"/>
      <w:lvlText w:val="%1."/>
      <w:lvlJc w:val="left"/>
      <w:pPr>
        <w:tabs>
          <w:tab w:val="num" w:pos="926"/>
        </w:tabs>
        <w:ind w:left="926" w:hanging="360"/>
      </w:pPr>
    </w:lvl>
  </w:abstractNum>
  <w:abstractNum w:abstractNumId="3">
    <w:nsid w:val="FFFFFF7F"/>
    <w:multiLevelType w:val="singleLevel"/>
    <w:tmpl w:val="A9C6A96A"/>
    <w:lvl w:ilvl="0">
      <w:start w:val="1"/>
      <w:numFmt w:val="decimal"/>
      <w:lvlText w:val="%1."/>
      <w:lvlJc w:val="left"/>
      <w:pPr>
        <w:tabs>
          <w:tab w:val="num" w:pos="643"/>
        </w:tabs>
        <w:ind w:left="643" w:hanging="360"/>
      </w:pPr>
    </w:lvl>
  </w:abstractNum>
  <w:abstractNum w:abstractNumId="4">
    <w:nsid w:val="FFFFFF80"/>
    <w:multiLevelType w:val="singleLevel"/>
    <w:tmpl w:val="75ACB6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E7823E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A7C8D4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FBC3B9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8842224"/>
    <w:lvl w:ilvl="0">
      <w:start w:val="1"/>
      <w:numFmt w:val="decimal"/>
      <w:pStyle w:val="ListNumber"/>
      <w:lvlText w:val="%1."/>
      <w:lvlJc w:val="left"/>
      <w:pPr>
        <w:ind w:left="644" w:hanging="360"/>
      </w:pPr>
    </w:lvl>
  </w:abstractNum>
  <w:abstractNum w:abstractNumId="9">
    <w:nsid w:val="FFFFFF89"/>
    <w:multiLevelType w:val="singleLevel"/>
    <w:tmpl w:val="017E8CF0"/>
    <w:lvl w:ilvl="0">
      <w:start w:val="1"/>
      <w:numFmt w:val="bullet"/>
      <w:pStyle w:val="ListBullet"/>
      <w:lvlText w:val=""/>
      <w:lvlJc w:val="left"/>
      <w:pPr>
        <w:ind w:left="644" w:hanging="360"/>
      </w:pPr>
      <w:rPr>
        <w:rFonts w:ascii="Wingdings" w:hAnsi="Wingdings" w:hint="default"/>
        <w:sz w:val="18"/>
      </w:rPr>
    </w:lvl>
  </w:abstractNum>
  <w:abstractNum w:abstractNumId="10">
    <w:nsid w:val="0439387E"/>
    <w:multiLevelType w:val="hybridMultilevel"/>
    <w:tmpl w:val="CEFC4D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23C4259"/>
    <w:multiLevelType w:val="hybridMultilevel"/>
    <w:tmpl w:val="60368A58"/>
    <w:lvl w:ilvl="0">
      <w:start w:val="1"/>
      <w:numFmt w:val="bullet"/>
      <w:lvlText w:val=""/>
      <w:lvlJc w:val="left"/>
      <w:pPr>
        <w:ind w:left="720" w:hanging="360"/>
      </w:pPr>
      <w:rPr>
        <w:rFonts w:ascii="Symbol" w:hAnsi="Symbol"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1CF2B38"/>
    <w:multiLevelType w:val="hybridMultilevel"/>
    <w:tmpl w:val="7DE66B36"/>
    <w:lvl w:ilvl="0">
      <w:start w:val="0"/>
      <w:numFmt w:val="bullet"/>
      <w:lvlText w:val="−"/>
      <w:lvlJc w:val="left"/>
      <w:pPr>
        <w:ind w:left="1665" w:hanging="1305"/>
      </w:pPr>
      <w:rPr>
        <w:rFonts w:ascii="Georgia" w:hAnsi="Georgia"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9932143"/>
    <w:multiLevelType w:val="hybridMultilevel"/>
    <w:tmpl w:val="93D496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A022707"/>
    <w:multiLevelType w:val="hybridMultilevel"/>
    <w:tmpl w:val="01A471BA"/>
    <w:lvl w:ilvl="0">
      <w:start w:val="1"/>
      <w:numFmt w:val="bullet"/>
      <w:lvlText w:val=""/>
      <w:lvlJc w:val="left"/>
      <w:pPr>
        <w:ind w:left="720" w:hanging="360"/>
      </w:pPr>
      <w:rPr>
        <w:rFonts w:ascii="Symbol" w:hAnsi="Symbol"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6D02020"/>
    <w:multiLevelType w:val="hybridMultilevel"/>
    <w:tmpl w:val="4AC02E24"/>
    <w:lvl w:ilvl="0">
      <w:start w:val="1"/>
      <w:numFmt w:val="bullet"/>
      <w:lvlText w:val=""/>
      <w:lvlJc w:val="left"/>
      <w:pPr>
        <w:ind w:left="720" w:hanging="360"/>
      </w:pPr>
      <w:rPr>
        <w:rFonts w:ascii="Wingdings" w:hAnsi="Wingdings"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AFA49C8"/>
    <w:multiLevelType w:val="hybridMultilevel"/>
    <w:tmpl w:val="6C1E2728"/>
    <w:lvl w:ilvl="0">
      <w:start w:val="1"/>
      <w:numFmt w:val="bullet"/>
      <w:lvlText w:val=""/>
      <w:lvlJc w:val="left"/>
      <w:pPr>
        <w:ind w:left="720" w:hanging="360"/>
      </w:pPr>
      <w:rPr>
        <w:rFonts w:ascii="Symbol" w:hAnsi="Symbol"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23784841">
    <w:abstractNumId w:val="11"/>
  </w:num>
  <w:num w:numId="2" w16cid:durableId="1742024449">
    <w:abstractNumId w:val="16"/>
  </w:num>
  <w:num w:numId="3" w16cid:durableId="1749232669">
    <w:abstractNumId w:val="14"/>
  </w:num>
  <w:num w:numId="4" w16cid:durableId="1075860528">
    <w:abstractNumId w:val="15"/>
  </w:num>
  <w:num w:numId="5" w16cid:durableId="816918001">
    <w:abstractNumId w:val="11"/>
  </w:num>
  <w:num w:numId="6" w16cid:durableId="846866552">
    <w:abstractNumId w:val="11"/>
  </w:num>
  <w:num w:numId="7" w16cid:durableId="1646160865">
    <w:abstractNumId w:val="11"/>
  </w:num>
  <w:num w:numId="8" w16cid:durableId="297805085">
    <w:abstractNumId w:val="11"/>
  </w:num>
  <w:num w:numId="9" w16cid:durableId="1349143475">
    <w:abstractNumId w:val="13"/>
  </w:num>
  <w:num w:numId="10" w16cid:durableId="2030136898">
    <w:abstractNumId w:val="12"/>
  </w:num>
  <w:num w:numId="11" w16cid:durableId="1069502945">
    <w:abstractNumId w:val="10"/>
  </w:num>
  <w:num w:numId="12" w16cid:durableId="1703823496">
    <w:abstractNumId w:val="8"/>
  </w:num>
  <w:num w:numId="13" w16cid:durableId="2058431971">
    <w:abstractNumId w:val="3"/>
  </w:num>
  <w:num w:numId="14" w16cid:durableId="1637837157">
    <w:abstractNumId w:val="2"/>
  </w:num>
  <w:num w:numId="15" w16cid:durableId="584460847">
    <w:abstractNumId w:val="1"/>
  </w:num>
  <w:num w:numId="16" w16cid:durableId="1613319856">
    <w:abstractNumId w:val="0"/>
  </w:num>
  <w:num w:numId="17" w16cid:durableId="1410614115">
    <w:abstractNumId w:val="9"/>
  </w:num>
  <w:num w:numId="18" w16cid:durableId="1727144835">
    <w:abstractNumId w:val="7"/>
  </w:num>
  <w:num w:numId="19" w16cid:durableId="1725253833">
    <w:abstractNumId w:val="6"/>
  </w:num>
  <w:num w:numId="20" w16cid:durableId="383336302">
    <w:abstractNumId w:val="5"/>
  </w:num>
  <w:num w:numId="21" w16cid:durableId="18847111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D5F"/>
    <w:rsid w:val="00003DD7"/>
    <w:rsid w:val="000364F5"/>
    <w:rsid w:val="0004443D"/>
    <w:rsid w:val="000559F7"/>
    <w:rsid w:val="00056C58"/>
    <w:rsid w:val="00060C2E"/>
    <w:rsid w:val="00077AB2"/>
    <w:rsid w:val="000936A7"/>
    <w:rsid w:val="0009433F"/>
    <w:rsid w:val="000956D3"/>
    <w:rsid w:val="000A38B7"/>
    <w:rsid w:val="000B7CDE"/>
    <w:rsid w:val="000C2EF5"/>
    <w:rsid w:val="000C4469"/>
    <w:rsid w:val="000E57FA"/>
    <w:rsid w:val="00101184"/>
    <w:rsid w:val="00104041"/>
    <w:rsid w:val="001121C1"/>
    <w:rsid w:val="00117EB6"/>
    <w:rsid w:val="00121764"/>
    <w:rsid w:val="00136754"/>
    <w:rsid w:val="00140B93"/>
    <w:rsid w:val="0017789C"/>
    <w:rsid w:val="0018483D"/>
    <w:rsid w:val="00190C5E"/>
    <w:rsid w:val="001B0D52"/>
    <w:rsid w:val="001B1282"/>
    <w:rsid w:val="001B58E8"/>
    <w:rsid w:val="001B7097"/>
    <w:rsid w:val="001B71DC"/>
    <w:rsid w:val="001E1BEB"/>
    <w:rsid w:val="002043A6"/>
    <w:rsid w:val="00217CC4"/>
    <w:rsid w:val="0022259F"/>
    <w:rsid w:val="00225FFD"/>
    <w:rsid w:val="0024266E"/>
    <w:rsid w:val="00242BFD"/>
    <w:rsid w:val="0025598C"/>
    <w:rsid w:val="0025719F"/>
    <w:rsid w:val="0026281E"/>
    <w:rsid w:val="00275969"/>
    <w:rsid w:val="00275CC7"/>
    <w:rsid w:val="00280384"/>
    <w:rsid w:val="00293FE9"/>
    <w:rsid w:val="002E598A"/>
    <w:rsid w:val="002E7947"/>
    <w:rsid w:val="002F00BE"/>
    <w:rsid w:val="00306959"/>
    <w:rsid w:val="00310DCB"/>
    <w:rsid w:val="0031484C"/>
    <w:rsid w:val="003151F4"/>
    <w:rsid w:val="003270B9"/>
    <w:rsid w:val="0035326B"/>
    <w:rsid w:val="00360B84"/>
    <w:rsid w:val="00375A00"/>
    <w:rsid w:val="003841CF"/>
    <w:rsid w:val="003B00D6"/>
    <w:rsid w:val="003E2D3D"/>
    <w:rsid w:val="003E692A"/>
    <w:rsid w:val="003F5483"/>
    <w:rsid w:val="003F6EEC"/>
    <w:rsid w:val="003F700D"/>
    <w:rsid w:val="00416A86"/>
    <w:rsid w:val="004326EB"/>
    <w:rsid w:val="004446DE"/>
    <w:rsid w:val="00447366"/>
    <w:rsid w:val="0045201F"/>
    <w:rsid w:val="0045632E"/>
    <w:rsid w:val="004569FA"/>
    <w:rsid w:val="0046708B"/>
    <w:rsid w:val="00475373"/>
    <w:rsid w:val="00486302"/>
    <w:rsid w:val="004D683C"/>
    <w:rsid w:val="004D76C0"/>
    <w:rsid w:val="004E1AD2"/>
    <w:rsid w:val="004F0685"/>
    <w:rsid w:val="004F29E8"/>
    <w:rsid w:val="004F462C"/>
    <w:rsid w:val="005012B8"/>
    <w:rsid w:val="00531BB9"/>
    <w:rsid w:val="00537E25"/>
    <w:rsid w:val="00544271"/>
    <w:rsid w:val="005446D5"/>
    <w:rsid w:val="00544C1D"/>
    <w:rsid w:val="0054659F"/>
    <w:rsid w:val="00560E21"/>
    <w:rsid w:val="00562738"/>
    <w:rsid w:val="005818D9"/>
    <w:rsid w:val="005831EF"/>
    <w:rsid w:val="005939B5"/>
    <w:rsid w:val="00594684"/>
    <w:rsid w:val="005A49D5"/>
    <w:rsid w:val="005A7792"/>
    <w:rsid w:val="005B4D71"/>
    <w:rsid w:val="005C103C"/>
    <w:rsid w:val="005C5B00"/>
    <w:rsid w:val="005D5073"/>
    <w:rsid w:val="0061408B"/>
    <w:rsid w:val="00635184"/>
    <w:rsid w:val="00636904"/>
    <w:rsid w:val="006378DD"/>
    <w:rsid w:val="0064178B"/>
    <w:rsid w:val="006456FA"/>
    <w:rsid w:val="006759FC"/>
    <w:rsid w:val="006869DF"/>
    <w:rsid w:val="006B4615"/>
    <w:rsid w:val="006C2C5F"/>
    <w:rsid w:val="006D4CA5"/>
    <w:rsid w:val="0073162A"/>
    <w:rsid w:val="0074542B"/>
    <w:rsid w:val="00747533"/>
    <w:rsid w:val="00755B00"/>
    <w:rsid w:val="00765F42"/>
    <w:rsid w:val="00770681"/>
    <w:rsid w:val="00771348"/>
    <w:rsid w:val="0079072D"/>
    <w:rsid w:val="00795451"/>
    <w:rsid w:val="007A63F6"/>
    <w:rsid w:val="007C6633"/>
    <w:rsid w:val="007E478A"/>
    <w:rsid w:val="007E4D01"/>
    <w:rsid w:val="007F21C4"/>
    <w:rsid w:val="007F3EEE"/>
    <w:rsid w:val="007F7906"/>
    <w:rsid w:val="0080591F"/>
    <w:rsid w:val="008212A3"/>
    <w:rsid w:val="00822C0F"/>
    <w:rsid w:val="0082473C"/>
    <w:rsid w:val="00826305"/>
    <w:rsid w:val="008350E1"/>
    <w:rsid w:val="00844616"/>
    <w:rsid w:val="00844C39"/>
    <w:rsid w:val="008463CA"/>
    <w:rsid w:val="00854E4A"/>
    <w:rsid w:val="008715B0"/>
    <w:rsid w:val="00872913"/>
    <w:rsid w:val="00885DE1"/>
    <w:rsid w:val="008877DB"/>
    <w:rsid w:val="00893966"/>
    <w:rsid w:val="008B4E31"/>
    <w:rsid w:val="0090350E"/>
    <w:rsid w:val="009057ED"/>
    <w:rsid w:val="009112F5"/>
    <w:rsid w:val="00934B35"/>
    <w:rsid w:val="00940225"/>
    <w:rsid w:val="0095109C"/>
    <w:rsid w:val="00952645"/>
    <w:rsid w:val="009550DA"/>
    <w:rsid w:val="00963A91"/>
    <w:rsid w:val="00975D5F"/>
    <w:rsid w:val="00982122"/>
    <w:rsid w:val="00985EE2"/>
    <w:rsid w:val="009B6439"/>
    <w:rsid w:val="009C60CD"/>
    <w:rsid w:val="009D3F94"/>
    <w:rsid w:val="009E07A4"/>
    <w:rsid w:val="009E5178"/>
    <w:rsid w:val="009F5473"/>
    <w:rsid w:val="00A02232"/>
    <w:rsid w:val="00A039E9"/>
    <w:rsid w:val="00A17C9B"/>
    <w:rsid w:val="00A20DC9"/>
    <w:rsid w:val="00A31534"/>
    <w:rsid w:val="00A52F84"/>
    <w:rsid w:val="00A56EED"/>
    <w:rsid w:val="00A67FE1"/>
    <w:rsid w:val="00A74E39"/>
    <w:rsid w:val="00A770F3"/>
    <w:rsid w:val="00A819AD"/>
    <w:rsid w:val="00A9556D"/>
    <w:rsid w:val="00AB302B"/>
    <w:rsid w:val="00AB467A"/>
    <w:rsid w:val="00AB5EA8"/>
    <w:rsid w:val="00AC41A4"/>
    <w:rsid w:val="00AD393A"/>
    <w:rsid w:val="00AD61E2"/>
    <w:rsid w:val="00AE6EA9"/>
    <w:rsid w:val="00AF5970"/>
    <w:rsid w:val="00AF71DC"/>
    <w:rsid w:val="00B21F90"/>
    <w:rsid w:val="00B27756"/>
    <w:rsid w:val="00B328D6"/>
    <w:rsid w:val="00B347B4"/>
    <w:rsid w:val="00B348C6"/>
    <w:rsid w:val="00B6296F"/>
    <w:rsid w:val="00B87B4F"/>
    <w:rsid w:val="00BC0851"/>
    <w:rsid w:val="00BC6657"/>
    <w:rsid w:val="00BE1AD0"/>
    <w:rsid w:val="00BE2068"/>
    <w:rsid w:val="00BE39E8"/>
    <w:rsid w:val="00BE6E2C"/>
    <w:rsid w:val="00BE7284"/>
    <w:rsid w:val="00BF74CB"/>
    <w:rsid w:val="00C010BC"/>
    <w:rsid w:val="00C1280A"/>
    <w:rsid w:val="00C348DB"/>
    <w:rsid w:val="00C83701"/>
    <w:rsid w:val="00C949DA"/>
    <w:rsid w:val="00C95FF0"/>
    <w:rsid w:val="00CB5EBF"/>
    <w:rsid w:val="00CC55ED"/>
    <w:rsid w:val="00CD0A1E"/>
    <w:rsid w:val="00D04789"/>
    <w:rsid w:val="00D14DDB"/>
    <w:rsid w:val="00D21159"/>
    <w:rsid w:val="00D22B89"/>
    <w:rsid w:val="00D27B3D"/>
    <w:rsid w:val="00D411C6"/>
    <w:rsid w:val="00D46D41"/>
    <w:rsid w:val="00D553E0"/>
    <w:rsid w:val="00D57221"/>
    <w:rsid w:val="00D70829"/>
    <w:rsid w:val="00D7086E"/>
    <w:rsid w:val="00D86807"/>
    <w:rsid w:val="00D93BBF"/>
    <w:rsid w:val="00D93CB7"/>
    <w:rsid w:val="00D969C7"/>
    <w:rsid w:val="00DA107F"/>
    <w:rsid w:val="00DA47E7"/>
    <w:rsid w:val="00DC2069"/>
    <w:rsid w:val="00DC75E3"/>
    <w:rsid w:val="00DD0DBC"/>
    <w:rsid w:val="00DE67D1"/>
    <w:rsid w:val="00DE7E7C"/>
    <w:rsid w:val="00E2003B"/>
    <w:rsid w:val="00E33AE4"/>
    <w:rsid w:val="00E42AE0"/>
    <w:rsid w:val="00E47EFD"/>
    <w:rsid w:val="00E5537A"/>
    <w:rsid w:val="00E61872"/>
    <w:rsid w:val="00E6548E"/>
    <w:rsid w:val="00E65DA0"/>
    <w:rsid w:val="00E704D0"/>
    <w:rsid w:val="00E97CE5"/>
    <w:rsid w:val="00EC3D78"/>
    <w:rsid w:val="00EC5E23"/>
    <w:rsid w:val="00EC61C0"/>
    <w:rsid w:val="00EF42A6"/>
    <w:rsid w:val="00F0786B"/>
    <w:rsid w:val="00F14DD7"/>
    <w:rsid w:val="00F337B5"/>
    <w:rsid w:val="00F3525B"/>
    <w:rsid w:val="00F45001"/>
    <w:rsid w:val="00F61B87"/>
    <w:rsid w:val="00F74AC7"/>
    <w:rsid w:val="00F76194"/>
    <w:rsid w:val="00F86032"/>
    <w:rsid w:val="00F863A9"/>
    <w:rsid w:val="00F86927"/>
    <w:rsid w:val="00F91949"/>
    <w:rsid w:val="00F965BD"/>
    <w:rsid w:val="00FA4839"/>
    <w:rsid w:val="00FA794C"/>
    <w:rsid w:val="00FB295F"/>
    <w:rsid w:val="00FC1130"/>
    <w:rsid w:val="00FD58F3"/>
    <w:rsid w:val="00FF0269"/>
    <w:rsid w:val="00FF0F95"/>
    <w:rsid w:val="00FF6FEA"/>
  </w:rsids>
  <m:mathPr>
    <m:mathFont m:val="Cambria Math"/>
  </m:mathPr>
  <w:themeFontLang w:val="sv-SE" w:bidi="ar-SA"/>
  <w:clrSchemeMapping w:bg1="light1" w:t1="dark1" w:bg2="light2" w:t2="dark2" w:accent1="accent1" w:accent2="accent2" w:accent3="accent3" w:accent4="accent4" w:accent5="accent5" w:accent6="accent6" w:hyperlink="hyperlink" w:followedHyperlink="followedHyperlink"/>
  <w14:docId w14:val="6DF98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Normal - RJH"/>
    <w:qFormat/>
    <w:rsid w:val="003841CF"/>
    <w:pPr>
      <w:spacing w:after="0" w:line="240" w:lineRule="auto"/>
    </w:pPr>
    <w:rPr>
      <w:rFonts w:ascii="Arial Narrow" w:hAnsi="Arial Narrow"/>
      <w:sz w:val="20"/>
    </w:rPr>
  </w:style>
  <w:style w:type="paragraph" w:styleId="Heading1">
    <w:name w:val="heading 1"/>
    <w:aliases w:val="Rubrik 1 - RJH"/>
    <w:next w:val="Normal"/>
    <w:link w:val="Rubrik1Char"/>
    <w:uiPriority w:val="9"/>
    <w:qFormat/>
    <w:rsid w:val="003841CF"/>
    <w:pPr>
      <w:keepNext/>
      <w:keepLines/>
      <w:spacing w:before="480" w:after="160" w:line="240" w:lineRule="auto"/>
      <w:outlineLvl w:val="0"/>
    </w:pPr>
    <w:rPr>
      <w:rFonts w:ascii="Arial Narrow" w:hAnsi="Arial Narrow" w:eastAsiaTheme="majorEastAsia" w:cstheme="majorBidi"/>
      <w:sz w:val="44"/>
      <w:szCs w:val="32"/>
    </w:rPr>
  </w:style>
  <w:style w:type="paragraph" w:styleId="Heading2">
    <w:name w:val="heading 2"/>
    <w:aliases w:val="Rubrik 2 - RJH"/>
    <w:basedOn w:val="Normal"/>
    <w:next w:val="Normal"/>
    <w:link w:val="Rubrik2Char"/>
    <w:uiPriority w:val="9"/>
    <w:unhideWhenUsed/>
    <w:qFormat/>
    <w:rsid w:val="003841CF"/>
    <w:pPr>
      <w:keepNext/>
      <w:keepLines/>
      <w:spacing w:before="440" w:after="40"/>
      <w:outlineLvl w:val="1"/>
    </w:pPr>
    <w:rPr>
      <w:rFonts w:eastAsiaTheme="majorEastAsia" w:cstheme="majorBidi"/>
      <w:sz w:val="32"/>
      <w:szCs w:val="26"/>
    </w:rPr>
  </w:style>
  <w:style w:type="paragraph" w:styleId="Heading3">
    <w:name w:val="heading 3"/>
    <w:aliases w:val="Rubrik 3 - RJH"/>
    <w:next w:val="Normal"/>
    <w:link w:val="Rubrik3Char"/>
    <w:uiPriority w:val="9"/>
    <w:unhideWhenUsed/>
    <w:qFormat/>
    <w:rsid w:val="003841CF"/>
    <w:pPr>
      <w:keepNext/>
      <w:keepLines/>
      <w:spacing w:before="360" w:after="40" w:line="240" w:lineRule="auto"/>
      <w:outlineLvl w:val="2"/>
    </w:pPr>
    <w:rPr>
      <w:rFonts w:ascii="Arial Narrow" w:hAnsi="Arial Narrow" w:eastAsiaTheme="majorEastAsia" w:cstheme="majorBidi"/>
      <w:sz w:val="28"/>
      <w:szCs w:val="24"/>
    </w:rPr>
  </w:style>
  <w:style w:type="paragraph" w:styleId="Heading4">
    <w:name w:val="heading 4"/>
    <w:aliases w:val="Rubrik 4 - RJH"/>
    <w:next w:val="Normal"/>
    <w:link w:val="Rubrik4Char"/>
    <w:uiPriority w:val="9"/>
    <w:unhideWhenUsed/>
    <w:qFormat/>
    <w:rsid w:val="003841CF"/>
    <w:pPr>
      <w:keepNext/>
      <w:keepLines/>
      <w:spacing w:before="360" w:after="40" w:line="240" w:lineRule="auto"/>
      <w:outlineLvl w:val="3"/>
    </w:pPr>
    <w:rPr>
      <w:rFonts w:ascii="Arial Narrow" w:hAnsi="Arial Narrow" w:eastAsiaTheme="majorEastAsia" w:cstheme="majorBidi"/>
      <w:iCs/>
      <w:sz w:val="24"/>
    </w:rPr>
  </w:style>
  <w:style w:type="paragraph" w:styleId="Heading5">
    <w:name w:val="heading 5"/>
    <w:basedOn w:val="Normal"/>
    <w:next w:val="Normal"/>
    <w:link w:val="Rubrik5Char"/>
    <w:uiPriority w:val="9"/>
    <w:semiHidden/>
    <w:unhideWhenUsed/>
    <w:qFormat/>
    <w:rsid w:val="003841CF"/>
    <w:pPr>
      <w:keepNext/>
      <w:keepLines/>
      <w:spacing w:before="4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ubrik1Char">
    <w:name w:val="Rubrik 1 Char"/>
    <w:aliases w:val="Rubrik 1 - RJH Char"/>
    <w:basedOn w:val="DefaultParagraphFont"/>
    <w:link w:val="Heading1"/>
    <w:uiPriority w:val="9"/>
    <w:rsid w:val="003841CF"/>
    <w:rPr>
      <w:rFonts w:ascii="Arial Narrow" w:hAnsi="Arial Narrow" w:eastAsiaTheme="majorEastAsia" w:cstheme="majorBidi"/>
      <w:sz w:val="44"/>
      <w:szCs w:val="32"/>
    </w:rPr>
  </w:style>
  <w:style w:type="paragraph" w:customStyle="1" w:styleId="Brdtext-RJH">
    <w:name w:val="Brödtext - RJH"/>
    <w:qFormat/>
    <w:rsid w:val="0025598C"/>
    <w:pPr>
      <w:spacing w:after="0" w:line="288" w:lineRule="auto"/>
    </w:pPr>
    <w:rPr>
      <w:rFonts w:ascii="Georgia" w:hAnsi="Georgia"/>
      <w:sz w:val="20"/>
      <w:szCs w:val="20"/>
      <w:lang w:val="la-Latn"/>
    </w:rPr>
  </w:style>
  <w:style w:type="paragraph" w:styleId="Header">
    <w:name w:val="header"/>
    <w:basedOn w:val="Normal"/>
    <w:link w:val="SidhuvudChar"/>
    <w:uiPriority w:val="99"/>
    <w:unhideWhenUsed/>
    <w:rsid w:val="00E65DA0"/>
    <w:pPr>
      <w:tabs>
        <w:tab w:val="center" w:pos="4536"/>
        <w:tab w:val="right" w:pos="9072"/>
      </w:tabs>
      <w:spacing w:line="180" w:lineRule="exact"/>
    </w:pPr>
    <w:rPr>
      <w:rFonts w:ascii="Arial" w:eastAsia="Times New Roman" w:hAnsi="Arial" w:cs="Times New Roman"/>
      <w:caps/>
      <w:sz w:val="12"/>
      <w:szCs w:val="13"/>
    </w:rPr>
  </w:style>
  <w:style w:type="character" w:customStyle="1" w:styleId="SidhuvudChar">
    <w:name w:val="Sidhuvud Char"/>
    <w:basedOn w:val="DefaultParagraphFont"/>
    <w:link w:val="Header"/>
    <w:uiPriority w:val="99"/>
    <w:rsid w:val="007E4D01"/>
    <w:rPr>
      <w:rFonts w:ascii="Arial" w:eastAsia="Times New Roman" w:hAnsi="Arial" w:cs="Times New Roman"/>
      <w:caps/>
      <w:sz w:val="12"/>
      <w:szCs w:val="13"/>
    </w:rPr>
  </w:style>
  <w:style w:type="paragraph" w:styleId="Footer">
    <w:name w:val="footer"/>
    <w:basedOn w:val="Normal"/>
    <w:link w:val="SidfotChar"/>
    <w:uiPriority w:val="99"/>
    <w:unhideWhenUsed/>
    <w:rsid w:val="00EC5E23"/>
    <w:pPr>
      <w:tabs>
        <w:tab w:val="center" w:pos="4536"/>
        <w:tab w:val="right" w:pos="9072"/>
      </w:tabs>
    </w:pPr>
    <w:rPr>
      <w:rFonts w:ascii="Arial" w:hAnsi="Arial"/>
    </w:rPr>
  </w:style>
  <w:style w:type="character" w:customStyle="1" w:styleId="SidfotChar">
    <w:name w:val="Sidfot Char"/>
    <w:basedOn w:val="DefaultParagraphFont"/>
    <w:link w:val="Footer"/>
    <w:uiPriority w:val="99"/>
    <w:rsid w:val="00EC5E23"/>
    <w:rPr>
      <w:rFonts w:ascii="Arial" w:hAnsi="Arial"/>
      <w:sz w:val="20"/>
    </w:rPr>
  </w:style>
  <w:style w:type="paragraph" w:styleId="TOCHeading">
    <w:name w:val="TOC Heading"/>
    <w:basedOn w:val="Heading1"/>
    <w:next w:val="Normal"/>
    <w:uiPriority w:val="39"/>
    <w:unhideWhenUsed/>
    <w:qFormat/>
    <w:rsid w:val="00E42AE0"/>
    <w:pPr>
      <w:outlineLvl w:val="9"/>
    </w:pPr>
    <w:rPr>
      <w:rFonts w:asciiTheme="majorHAnsi" w:hAnsiTheme="majorHAnsi"/>
      <w:lang w:eastAsia="sv-SE"/>
    </w:rPr>
  </w:style>
  <w:style w:type="paragraph" w:styleId="TOC3">
    <w:name w:val="toc 3"/>
    <w:basedOn w:val="Normal"/>
    <w:next w:val="Normal"/>
    <w:autoRedefine/>
    <w:uiPriority w:val="39"/>
    <w:unhideWhenUsed/>
    <w:rsid w:val="00560E21"/>
    <w:pPr>
      <w:spacing w:after="200" w:line="288" w:lineRule="auto"/>
      <w:ind w:left="170"/>
    </w:pPr>
  </w:style>
  <w:style w:type="paragraph" w:customStyle="1" w:styleId="Sidhuvudsidnumrering-RJH">
    <w:name w:val="Sidhuvud sidnumrering - RJH"/>
    <w:rsid w:val="00AB5EA8"/>
    <w:pPr>
      <w:tabs>
        <w:tab w:val="center" w:pos="4536"/>
        <w:tab w:val="right" w:pos="9072"/>
      </w:tabs>
      <w:spacing w:after="0" w:line="180" w:lineRule="exact"/>
    </w:pPr>
    <w:rPr>
      <w:rFonts w:ascii="Arial" w:eastAsia="Times New Roman" w:hAnsi="Arial" w:cs="Times New Roman"/>
      <w:caps/>
      <w:sz w:val="12"/>
      <w:szCs w:val="13"/>
    </w:rPr>
  </w:style>
  <w:style w:type="paragraph" w:styleId="TOC1">
    <w:name w:val="toc 1"/>
    <w:basedOn w:val="Normal"/>
    <w:next w:val="Normal"/>
    <w:autoRedefine/>
    <w:uiPriority w:val="39"/>
    <w:unhideWhenUsed/>
    <w:rsid w:val="00560E21"/>
    <w:pPr>
      <w:tabs>
        <w:tab w:val="right" w:leader="dot" w:pos="8154"/>
      </w:tabs>
      <w:spacing w:before="160" w:line="288" w:lineRule="auto"/>
    </w:pPr>
    <w:rPr>
      <w:caps/>
      <w:sz w:val="24"/>
    </w:rPr>
  </w:style>
  <w:style w:type="paragraph" w:styleId="TOC2">
    <w:name w:val="toc 2"/>
    <w:basedOn w:val="Normal"/>
    <w:next w:val="Normal"/>
    <w:autoRedefine/>
    <w:uiPriority w:val="39"/>
    <w:unhideWhenUsed/>
    <w:rsid w:val="00560E21"/>
    <w:pPr>
      <w:spacing w:line="288" w:lineRule="auto"/>
    </w:pPr>
  </w:style>
  <w:style w:type="character" w:customStyle="1" w:styleId="Rubrik2Char">
    <w:name w:val="Rubrik 2 Char"/>
    <w:aliases w:val="Rubrik 2 - RJH Char"/>
    <w:basedOn w:val="DefaultParagraphFont"/>
    <w:link w:val="Heading2"/>
    <w:uiPriority w:val="9"/>
    <w:rsid w:val="003841CF"/>
    <w:rPr>
      <w:rFonts w:ascii="Arial Narrow" w:hAnsi="Arial Narrow" w:eastAsiaTheme="majorEastAsia" w:cstheme="majorBidi"/>
      <w:sz w:val="32"/>
      <w:szCs w:val="26"/>
    </w:rPr>
  </w:style>
  <w:style w:type="character" w:customStyle="1" w:styleId="Rubrik3Char">
    <w:name w:val="Rubrik 3 Char"/>
    <w:aliases w:val="Rubrik 3 - RJH Char"/>
    <w:basedOn w:val="DefaultParagraphFont"/>
    <w:link w:val="Heading3"/>
    <w:uiPriority w:val="9"/>
    <w:rsid w:val="003841CF"/>
    <w:rPr>
      <w:rFonts w:ascii="Arial Narrow" w:hAnsi="Arial Narrow" w:eastAsiaTheme="majorEastAsia" w:cstheme="majorBidi"/>
      <w:sz w:val="28"/>
      <w:szCs w:val="24"/>
    </w:rPr>
  </w:style>
  <w:style w:type="character" w:customStyle="1" w:styleId="Rubrik4Char">
    <w:name w:val="Rubrik 4 Char"/>
    <w:aliases w:val="Rubrik 4 - RJH Char"/>
    <w:basedOn w:val="DefaultParagraphFont"/>
    <w:link w:val="Heading4"/>
    <w:uiPriority w:val="9"/>
    <w:rsid w:val="003841CF"/>
    <w:rPr>
      <w:rFonts w:ascii="Arial Narrow" w:hAnsi="Arial Narrow" w:eastAsiaTheme="majorEastAsia" w:cstheme="majorBidi"/>
      <w:iCs/>
      <w:sz w:val="24"/>
    </w:rPr>
  </w:style>
  <w:style w:type="paragraph" w:styleId="BalloonText">
    <w:name w:val="Balloon Text"/>
    <w:basedOn w:val="Normal"/>
    <w:link w:val="BallongtextChar"/>
    <w:uiPriority w:val="99"/>
    <w:semiHidden/>
    <w:unhideWhenUsed/>
    <w:rsid w:val="007F7906"/>
    <w:rPr>
      <w:rFonts w:ascii="Segoe UI" w:hAnsi="Segoe UI" w:cs="Segoe UI"/>
      <w:sz w:val="18"/>
      <w:szCs w:val="18"/>
    </w:rPr>
  </w:style>
  <w:style w:type="character" w:customStyle="1" w:styleId="BallongtextChar">
    <w:name w:val="Ballongtext Char"/>
    <w:basedOn w:val="DefaultParagraphFont"/>
    <w:link w:val="BalloonText"/>
    <w:uiPriority w:val="99"/>
    <w:semiHidden/>
    <w:rsid w:val="007F7906"/>
    <w:rPr>
      <w:rFonts w:ascii="Segoe UI" w:hAnsi="Segoe UI" w:cs="Segoe UI"/>
      <w:sz w:val="18"/>
      <w:szCs w:val="18"/>
    </w:rPr>
  </w:style>
  <w:style w:type="paragraph" w:customStyle="1" w:styleId="Ingress-RJH">
    <w:name w:val="Ingress-RJH"/>
    <w:qFormat/>
    <w:rsid w:val="003841CF"/>
    <w:pPr>
      <w:spacing w:after="700" w:line="312" w:lineRule="auto"/>
    </w:pPr>
    <w:rPr>
      <w:rFonts w:ascii="Arial Narrow" w:hAnsi="Arial Narrow"/>
      <w:noProof/>
      <w:sz w:val="24"/>
      <w:lang w:eastAsia="sv-SE"/>
    </w:rPr>
  </w:style>
  <w:style w:type="character" w:customStyle="1" w:styleId="Rubrik5Char">
    <w:name w:val="Rubrik 5 Char"/>
    <w:basedOn w:val="DefaultParagraphFont"/>
    <w:link w:val="Heading5"/>
    <w:uiPriority w:val="9"/>
    <w:semiHidden/>
    <w:rsid w:val="003841CF"/>
    <w:rPr>
      <w:rFonts w:asciiTheme="majorHAnsi" w:eastAsiaTheme="majorEastAsia" w:hAnsiTheme="majorHAnsi" w:cstheme="majorBidi"/>
      <w:sz w:val="20"/>
    </w:rPr>
  </w:style>
  <w:style w:type="paragraph" w:styleId="ListBullet">
    <w:name w:val="List Bullet"/>
    <w:aliases w:val="Punktlista - RJH"/>
    <w:basedOn w:val="Normal"/>
    <w:uiPriority w:val="99"/>
    <w:unhideWhenUsed/>
    <w:rsid w:val="006869DF"/>
    <w:pPr>
      <w:numPr>
        <w:numId w:val="17"/>
      </w:numPr>
      <w:spacing w:before="280" w:after="280" w:line="288" w:lineRule="auto"/>
      <w:ind w:left="709" w:hanging="425"/>
      <w:contextualSpacing/>
    </w:pPr>
    <w:rPr>
      <w:rFonts w:ascii="Georgia" w:hAnsi="Georgia"/>
    </w:rPr>
  </w:style>
  <w:style w:type="paragraph" w:styleId="ListNumber">
    <w:name w:val="List Number"/>
    <w:aliases w:val="Numrerad lista - RJH"/>
    <w:basedOn w:val="Normal"/>
    <w:uiPriority w:val="99"/>
    <w:unhideWhenUsed/>
    <w:rsid w:val="006869DF"/>
    <w:pPr>
      <w:numPr>
        <w:numId w:val="12"/>
      </w:numPr>
      <w:spacing w:before="280" w:after="280" w:line="288" w:lineRule="auto"/>
      <w:ind w:left="709" w:hanging="425"/>
      <w:contextualSpacing/>
    </w:pPr>
    <w:rPr>
      <w:rFonts w:ascii="Georgia" w:hAnsi="Georgia"/>
    </w:rPr>
  </w:style>
  <w:style w:type="character" w:styleId="Hyperlink">
    <w:name w:val="Hyperlink"/>
    <w:basedOn w:val="DefaultParagraphFont"/>
    <w:uiPriority w:val="99"/>
    <w:unhideWhenUsed/>
    <w:rsid w:val="0025719F"/>
    <w:rPr>
      <w:color w:val="000000" w:themeColor="hyperlink"/>
      <w:u w:val="single"/>
    </w:rPr>
  </w:style>
  <w:style w:type="table" w:styleId="TableGrid">
    <w:name w:val="Table Grid"/>
    <w:basedOn w:val="TableNormal"/>
    <w:uiPriority w:val="99"/>
    <w:rsid w:val="00982122"/>
    <w:pPr>
      <w:spacing w:after="0" w:line="240" w:lineRule="auto"/>
      <w:contextualSpacing/>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idhuvud9">
    <w:name w:val="Sidhuvud 9"/>
    <w:basedOn w:val="Header"/>
    <w:rsid w:val="00982122"/>
    <w:pPr>
      <w:spacing w:line="230" w:lineRule="atLeast"/>
      <w:contextualSpacing/>
    </w:pPr>
    <w:rPr>
      <w:rFonts w:ascii="Verdana" w:hAnsi="Verdana"/>
      <w:caps w:val="0"/>
      <w:sz w:val="18"/>
      <w:szCs w:val="18"/>
    </w:rPr>
  </w:style>
  <w:style w:type="paragraph" w:customStyle="1" w:styleId="Sidhuvud7vnster">
    <w:name w:val="Sidhuvud 7 vänster"/>
    <w:basedOn w:val="Header"/>
    <w:rsid w:val="00982122"/>
    <w:pPr>
      <w:spacing w:line="230" w:lineRule="atLeast"/>
      <w:contextualSpacing/>
    </w:pPr>
    <w:rPr>
      <w:rFonts w:ascii="Verdana" w:hAnsi="Verdana"/>
      <w:caps w:val="0"/>
      <w:sz w:val="14"/>
      <w:szCs w:val="14"/>
    </w:rPr>
  </w:style>
  <w:style w:type="paragraph" w:customStyle="1" w:styleId="Sidhuvud9hger">
    <w:name w:val="Sidhuvud 9 höger"/>
    <w:basedOn w:val="Header"/>
    <w:rsid w:val="00982122"/>
    <w:pPr>
      <w:spacing w:line="230" w:lineRule="atLeast"/>
      <w:contextualSpacing/>
      <w:jc w:val="right"/>
    </w:pPr>
    <w:rPr>
      <w:rFonts w:ascii="Verdana" w:hAnsi="Verdana"/>
      <w:caps w:val="0"/>
      <w:sz w:val="18"/>
      <w:szCs w:val="22"/>
    </w:rPr>
  </w:style>
  <w:style w:type="paragraph" w:customStyle="1" w:styleId="Sidhuvud7hger">
    <w:name w:val="Sidhuvud 7 höger"/>
    <w:basedOn w:val="Header"/>
    <w:rsid w:val="00982122"/>
    <w:pPr>
      <w:spacing w:line="230" w:lineRule="atLeast"/>
      <w:contextualSpacing/>
      <w:jc w:val="right"/>
    </w:pPr>
    <w:rPr>
      <w:rFonts w:ascii="Verdana" w:hAnsi="Verdana"/>
      <w:caps w:val="0"/>
      <w:sz w:val="14"/>
      <w:szCs w:val="22"/>
    </w:rPr>
  </w:style>
  <w:style w:type="paragraph" w:customStyle="1" w:styleId="Titel">
    <w:name w:val="Titel"/>
    <w:basedOn w:val="Normal"/>
    <w:next w:val="Normal"/>
    <w:qFormat/>
    <w:rsid w:val="00982122"/>
    <w:pPr>
      <w:spacing w:after="100" w:line="260" w:lineRule="atLeast"/>
    </w:pPr>
    <w:rPr>
      <w:rFonts w:ascii="Verdana" w:hAnsi="Verdana" w:cs="Times New Roman"/>
      <w:b/>
      <w:sz w:val="40"/>
    </w:rPr>
  </w:style>
  <w:style w:type="table" w:customStyle="1" w:styleId="Tabellrutnt1">
    <w:name w:val="Tabellrutnät1"/>
    <w:basedOn w:val="TableNormal"/>
    <w:next w:val="TableGrid"/>
    <w:uiPriority w:val="99"/>
    <w:rsid w:val="00F45001"/>
    <w:pPr>
      <w:spacing w:after="0" w:line="240" w:lineRule="auto"/>
      <w:contextualSpacing/>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DE7E7C"/>
    <w:pPr>
      <w:spacing w:before="100" w:beforeAutospacing="1" w:after="100" w:afterAutospacing="1"/>
    </w:pPr>
    <w:rPr>
      <w:rFonts w:ascii="Times New Roman" w:eastAsia="Times New Roman" w:hAnsi="Times New Roman" w:cs="Times New Roman"/>
      <w:sz w:val="24"/>
      <w:szCs w:val="24"/>
      <w:lang w:eastAsia="sv-SE"/>
    </w:rPr>
  </w:style>
  <w:style w:type="character" w:customStyle="1" w:styleId="normaltextrun">
    <w:name w:val="normaltextrun"/>
    <w:basedOn w:val="DefaultParagraphFont"/>
    <w:rsid w:val="00DE7E7C"/>
  </w:style>
  <w:style w:type="character" w:customStyle="1" w:styleId="eop">
    <w:name w:val="eop"/>
    <w:basedOn w:val="DefaultParagraphFont"/>
    <w:rsid w:val="00DE7E7C"/>
  </w:style>
  <w:style w:type="table" w:customStyle="1" w:styleId="TableGrid0">
    <w:name w:val="Table Grid_0"/>
    <w:basedOn w:val="TableNormal"/>
    <w:uiPriority w:val="99"/>
    <w:rsid w:val="00982122"/>
    <w:pPr>
      <w:spacing w:after="0" w:line="240" w:lineRule="auto"/>
      <w:contextualSpacing/>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rutnt10">
    <w:name w:val="Tabellrutnät1_0"/>
    <w:basedOn w:val="TableNormal"/>
    <w:next w:val="TableGrid1"/>
    <w:uiPriority w:val="99"/>
    <w:rsid w:val="00F45001"/>
    <w:pPr>
      <w:spacing w:after="0" w:line="240" w:lineRule="auto"/>
      <w:contextualSpacing/>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_1"/>
    <w:basedOn w:val="TableNormal"/>
    <w:uiPriority w:val="99"/>
    <w:rsid w:val="00982122"/>
    <w:pPr>
      <w:spacing w:after="0" w:line="240" w:lineRule="auto"/>
      <w:contextualSpacing/>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svg" /></Relationships>
</file>

<file path=word/_rels/header3.xml.rels><?xml version="1.0" encoding="utf-8" standalone="yes"?><Relationships xmlns="http://schemas.openxmlformats.org/package/2006/relationships"><Relationship Id="rId1" Type="http://schemas.openxmlformats.org/officeDocument/2006/relationships/image" Target="media/image3.wmf" /></Relationships>
</file>

<file path=word/theme/theme1.xml><?xml version="1.0" encoding="utf-8"?>
<a:theme xmlns:a="http://schemas.openxmlformats.org/drawingml/2006/main" name="Office-tema">
  <a:themeElements>
    <a:clrScheme name="Region JH-0416">
      <a:dk1>
        <a:srgbClr val="000000"/>
      </a:dk1>
      <a:lt1>
        <a:srgbClr val="FFFFFF"/>
      </a:lt1>
      <a:dk2>
        <a:srgbClr val="A59C94"/>
      </a:dk2>
      <a:lt2>
        <a:srgbClr val="FFFFFF"/>
      </a:lt2>
      <a:accent1>
        <a:srgbClr val="97D700"/>
      </a:accent1>
      <a:accent2>
        <a:srgbClr val="E6F0F9"/>
      </a:accent2>
      <a:accent3>
        <a:srgbClr val="1C1C1C"/>
      </a:accent3>
      <a:accent4>
        <a:srgbClr val="BFB8AF"/>
      </a:accent4>
      <a:accent5>
        <a:srgbClr val="4E801F"/>
      </a:accent5>
      <a:accent6>
        <a:srgbClr val="96C0E6"/>
      </a:accent6>
      <a:hlink>
        <a:srgbClr val="000000"/>
      </a:hlink>
      <a:folHlink>
        <a:srgbClr val="7F746B"/>
      </a:folHlink>
    </a:clrScheme>
    <a:fontScheme name="RJH - Rubrik Arial Narrow -  Bröd Arial">
      <a:majorFont>
        <a:latin typeface="Arial Narrow"/>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3175">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034A60F-BC50-44DB-8575-C13B362D5D84}">
  <ds:schemaRefs>
    <ds:schemaRef ds:uri="http://schemas.openxmlformats.org/officeDocument/2006/bibliography"/>
  </ds:schemaRefs>
</ds:datastoreItem>
</file>

<file path=docMetadata/LabelInfo.xml><?xml version="1.0" encoding="utf-8"?>
<clbl:labelList xmlns:clbl="http://schemas.microsoft.com/office/2020/mipLabelMetadata">
  <clbl:label id="{9218f313-491c-48a9-a858-e86888d34a51}" enabled="1" method="Privileged" siteId="{d3b4cf3a-ca77-4a02-aefa-f4398591468f}" contentBits="0" removed="0"/>
</clbl:labelList>
</file>

<file path=docProps/app.xml><?xml version="1.0" encoding="utf-8"?>
<Properties xmlns="http://schemas.openxmlformats.org/officeDocument/2006/extended-properties" xmlns:vt="http://schemas.openxmlformats.org/officeDocument/2006/docPropsVTypes">
  <Template>Word-dokument med stående sidorientering_re20221102_b880b7b6-ef4d-5125-bf46-b77da6e42b7e.dotx</Template>
  <TotalTime>0</TotalTime>
  <Pages>2</Pages>
  <Words>8</Words>
  <Characters>47</Characters>
  <Application>Microsoft Office Word</Application>
  <DocSecurity>0</DocSecurity>
  <Lines>1</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Lindberg</dc:creator>
  <cp:lastModifiedBy>Michael Stoll</cp:lastModifiedBy>
  <cp:revision>4</cp:revision>
  <cp:lastPrinted>2015-10-27T14:22:00Z</cp:lastPrinted>
  <dcterms:created xsi:type="dcterms:W3CDTF">2022-11-02T09:42:00Z</dcterms:created>
  <dcterms:modified xsi:type="dcterms:W3CDTF">2025-06-25T08:35:00Z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_Api_Comment">
    <vt:lpwstr>https://rjh.centuri.se:443/command/workflow/81134/comment</vt:lpwstr>
  </property>
  <property fmtid="{D5CDD505-2E9C-101B-9397-08002B2CF9AE}" pid="3" name="C_Approved">
    <vt:lpwstr/>
  </property>
  <property fmtid="{D5CDD505-2E9C-101B-9397-08002B2CF9AE}" pid="4" name="C_ApprovedDate">
    <vt:lpwstr/>
  </property>
  <property fmtid="{D5CDD505-2E9C-101B-9397-08002B2CF9AE}" pid="5" name="C_Approvers">
    <vt:lpwstr/>
  </property>
  <property fmtid="{D5CDD505-2E9C-101B-9397-08002B2CF9AE}" pid="6" name="C_Approvers_JobTitles">
    <vt:lpwstr/>
  </property>
  <property fmtid="{D5CDD505-2E9C-101B-9397-08002B2CF9AE}" pid="7" name="C_Approvers_WorkUnits">
    <vt:lpwstr/>
  </property>
  <property fmtid="{D5CDD505-2E9C-101B-9397-08002B2CF9AE}" pid="8" name="C_AuditDate">
    <vt:lpwstr>2026-07-03</vt:lpwstr>
  </property>
  <property fmtid="{D5CDD505-2E9C-101B-9397-08002B2CF9AE}" pid="9" name="C_AuditDateExtended">
    <vt:lpwstr/>
  </property>
  <property fmtid="{D5CDD505-2E9C-101B-9397-08002B2CF9AE}" pid="10" name="C_AuditFrequency">
    <vt:lpwstr>12</vt:lpwstr>
  </property>
  <property fmtid="{D5CDD505-2E9C-101B-9397-08002B2CF9AE}" pid="11" name="C_Category">
    <vt:lpwstr>Blankett</vt:lpwstr>
  </property>
  <property fmtid="{D5CDD505-2E9C-101B-9397-08002B2CF9AE}" pid="12" name="C_CategoryDescription">
    <vt:lpwstr>Underlag till information som skall skapas. Saknar Granskare/Godkännare. Publiceras endast på originalformat med Lås ej.</vt:lpwstr>
  </property>
  <property fmtid="{D5CDD505-2E9C-101B-9397-08002B2CF9AE}" pid="13" name="C_CategoryId">
    <vt:lpwstr>daf2e9ec-bb64-5fe1-aa26-9ecb25fea0a2</vt:lpwstr>
  </property>
  <property fmtid="{D5CDD505-2E9C-101B-9397-08002B2CF9AE}" pid="14" name="C_Comparable">
    <vt:lpwstr>True</vt:lpwstr>
  </property>
  <property fmtid="{D5CDD505-2E9C-101B-9397-08002B2CF9AE}" pid="15" name="C_Created">
    <vt:lpwstr>2025-07-03</vt:lpwstr>
  </property>
  <property fmtid="{D5CDD505-2E9C-101B-9397-08002B2CF9AE}" pid="16" name="C_CreatedBy">
    <vt:lpwstr>Kristina Wiberg</vt:lpwstr>
  </property>
  <property fmtid="{D5CDD505-2E9C-101B-9397-08002B2CF9AE}" pid="17" name="C_CreatedBy_JobTitle">
    <vt:lpwstr/>
  </property>
  <property fmtid="{D5CDD505-2E9C-101B-9397-08002B2CF9AE}" pid="18" name="C_CreatedBy_WorkUnit">
    <vt:lpwstr>Läkemedelsenheten</vt:lpwstr>
  </property>
  <property fmtid="{D5CDD505-2E9C-101B-9397-08002B2CF9AE}" pid="19" name="C_CreatedBy_WorkUnitPath">
    <vt:lpwstr>Region Jämtland Härjedalen / Regionstab / Ledningsstöd och Service / Hälso- och sjukvårdspolitiska avdelningen / Läkemedelsenheten</vt:lpwstr>
  </property>
  <property fmtid="{D5CDD505-2E9C-101B-9397-08002B2CF9AE}" pid="20" name="C_CreatedDate">
    <vt:lpwstr>2025-07-03</vt:lpwstr>
  </property>
  <property fmtid="{D5CDD505-2E9C-101B-9397-08002B2CF9AE}" pid="21" name="C_Description">
    <vt:lpwstr/>
  </property>
  <property fmtid="{D5CDD505-2E9C-101B-9397-08002B2CF9AE}" pid="22" name="C_DocumentNumber">
    <vt:lpwstr>81134-2</vt:lpwstr>
  </property>
  <property fmtid="{D5CDD505-2E9C-101B-9397-08002B2CF9AE}" pid="23" name="C_FileCategory">
    <vt:lpwstr>Document</vt:lpwstr>
  </property>
  <property fmtid="{D5CDD505-2E9C-101B-9397-08002B2CF9AE}" pid="24" name="C_FinishBefore">
    <vt:lpwstr/>
  </property>
  <property fmtid="{D5CDD505-2E9C-101B-9397-08002B2CF9AE}" pid="25" name="C_FinishBeforeAuto">
    <vt:lpwstr>False</vt:lpwstr>
  </property>
  <property fmtid="{D5CDD505-2E9C-101B-9397-08002B2CF9AE}" pid="26" name="C_FinishBeforeDate">
    <vt:lpwstr/>
  </property>
  <property fmtid="{D5CDD505-2E9C-101B-9397-08002B2CF9AE}" pid="27" name="C_FormConfigId">
    <vt:lpwstr>39420bde-0e30-42d6-afd5-0b04b7d982c0</vt:lpwstr>
  </property>
  <property fmtid="{D5CDD505-2E9C-101B-9397-08002B2CF9AE}" pid="28" name="C_Form_TYP_AV_BLANKETT">
    <vt:lpwstr/>
  </property>
  <property fmtid="{D5CDD505-2E9C-101B-9397-08002B2CF9AE}" pid="29" name="C_FrequencyInMonths">
    <vt:lpwstr>12</vt:lpwstr>
  </property>
  <property fmtid="{D5CDD505-2E9C-101B-9397-08002B2CF9AE}" pid="30" name="C_HasPreviousIssue">
    <vt:lpwstr>True</vt:lpwstr>
  </property>
  <property fmtid="{D5CDD505-2E9C-101B-9397-08002B2CF9AE}" pid="31" name="C_HasVisibleReportTemplates">
    <vt:lpwstr>False</vt:lpwstr>
  </property>
  <property fmtid="{D5CDD505-2E9C-101B-9397-08002B2CF9AE}" pid="32" name="C_IssueNumber">
    <vt:lpwstr>2</vt:lpwstr>
  </property>
  <property fmtid="{D5CDD505-2E9C-101B-9397-08002B2CF9AE}" pid="33" name="C_Language">
    <vt:lpwstr>sv-SE</vt:lpwstr>
  </property>
  <property fmtid="{D5CDD505-2E9C-101B-9397-08002B2CF9AE}" pid="34" name="C_Link">
    <vt:lpwstr>https://rjh.centuri.se:443/RegNo/81134</vt:lpwstr>
  </property>
  <property fmtid="{D5CDD505-2E9C-101B-9397-08002B2CF9AE}" pid="35" name="C_LinkToDoRespond">
    <vt:lpwstr>https://rjh.centuri.se:443/#/todo/dependee</vt:lpwstr>
  </property>
  <property fmtid="{D5CDD505-2E9C-101B-9397-08002B2CF9AE}" pid="36" name="C_Link_Compare">
    <vt:lpwstr>https://rjh.centuri.se:443/Compare/81134</vt:lpwstr>
  </property>
  <property fmtid="{D5CDD505-2E9C-101B-9397-08002B2CF9AE}" pid="37" name="C_Link_ToDo_Tasks">
    <vt:lpwstr>https://rjh.centuri.se:443/#/todo/tasks</vt:lpwstr>
  </property>
  <property fmtid="{D5CDD505-2E9C-101B-9397-08002B2CF9AE}" pid="38" name="C_Link_ToDo_Work">
    <vt:lpwstr>https://rjh.centuri.se:443/#/todo/work</vt:lpwstr>
  </property>
  <property fmtid="{D5CDD505-2E9C-101B-9397-08002B2CF9AE}" pid="39" name="C_Mandatory">
    <vt:lpwstr>False</vt:lpwstr>
  </property>
  <property fmtid="{D5CDD505-2E9C-101B-9397-08002B2CF9AE}" pid="40" name="C_OldRegNo">
    <vt:lpwstr/>
  </property>
  <property fmtid="{D5CDD505-2E9C-101B-9397-08002B2CF9AE}" pid="41" name="C_Owner">
    <vt:lpwstr>Kristina Wiberg</vt:lpwstr>
  </property>
  <property fmtid="{D5CDD505-2E9C-101B-9397-08002B2CF9AE}" pid="42" name="C_Owners">
    <vt:lpwstr>Kristina Wiberg</vt:lpwstr>
  </property>
  <property fmtid="{D5CDD505-2E9C-101B-9397-08002B2CF9AE}" pid="43" name="C_Owner_Email">
    <vt:lpwstr>kristina.wiberg@regionjh.se</vt:lpwstr>
  </property>
  <property fmtid="{D5CDD505-2E9C-101B-9397-08002B2CF9AE}" pid="44" name="C_Owner_FamilyName">
    <vt:lpwstr>Wiberg</vt:lpwstr>
  </property>
  <property fmtid="{D5CDD505-2E9C-101B-9397-08002B2CF9AE}" pid="45" name="C_Owner_GivenName">
    <vt:lpwstr>Kristina</vt:lpwstr>
  </property>
  <property fmtid="{D5CDD505-2E9C-101B-9397-08002B2CF9AE}" pid="46" name="C_Owner_JobTitle">
    <vt:lpwstr/>
  </property>
  <property fmtid="{D5CDD505-2E9C-101B-9397-08002B2CF9AE}" pid="47" name="C_Owner_UserName">
    <vt:lpwstr>krwi</vt:lpwstr>
  </property>
  <property fmtid="{D5CDD505-2E9C-101B-9397-08002B2CF9AE}" pid="48" name="C_Owner_WorkUnit">
    <vt:lpwstr>Läkemedelsenheten</vt:lpwstr>
  </property>
  <property fmtid="{D5CDD505-2E9C-101B-9397-08002B2CF9AE}" pid="49" name="C_Owner_WorkUnitPath">
    <vt:lpwstr>Region Jämtland Härjedalen / Regionstab / Ledningsstöd och Service / Hälso- och sjukvårdspolitiska avdelningen / Läkemedelsenheten</vt:lpwstr>
  </property>
  <property fmtid="{D5CDD505-2E9C-101B-9397-08002B2CF9AE}" pid="50" name="C_Owner_WorkUnit_ExternalId">
    <vt:lpwstr/>
  </property>
  <property fmtid="{D5CDD505-2E9C-101B-9397-08002B2CF9AE}" pid="51" name="C_RegistrationNumber">
    <vt:lpwstr>81134</vt:lpwstr>
  </property>
  <property fmtid="{D5CDD505-2E9C-101B-9397-08002B2CF9AE}" pid="52" name="C_RegistrationNumberId">
    <vt:lpwstr>7ec71df2-408a-4fef-a575-4849bd96ffa4</vt:lpwstr>
  </property>
  <property fmtid="{D5CDD505-2E9C-101B-9397-08002B2CF9AE}" pid="53" name="C_RegNo">
    <vt:lpwstr>81134-2</vt:lpwstr>
  </property>
  <property fmtid="{D5CDD505-2E9C-101B-9397-08002B2CF9AE}" pid="54" name="C_Restricted">
    <vt:lpwstr>False</vt:lpwstr>
  </property>
  <property fmtid="{D5CDD505-2E9C-101B-9397-08002B2CF9AE}" pid="55" name="C_Reviewed">
    <vt:lpwstr/>
  </property>
  <property fmtid="{D5CDD505-2E9C-101B-9397-08002B2CF9AE}" pid="56" name="C_ReviewedDate">
    <vt:lpwstr/>
  </property>
  <property fmtid="{D5CDD505-2E9C-101B-9397-08002B2CF9AE}" pid="57" name="C_Reviewers">
    <vt:lpwstr/>
  </property>
  <property fmtid="{D5CDD505-2E9C-101B-9397-08002B2CF9AE}" pid="58" name="C_Reviewers_JobTitles">
    <vt:lpwstr/>
  </property>
  <property fmtid="{D5CDD505-2E9C-101B-9397-08002B2CF9AE}" pid="59" name="C_Reviewers_WorkUnits">
    <vt:lpwstr/>
  </property>
  <property fmtid="{D5CDD505-2E9C-101B-9397-08002B2CF9AE}" pid="60" name="C_Revision">
    <vt:lpwstr>0</vt:lpwstr>
  </property>
  <property fmtid="{D5CDD505-2E9C-101B-9397-08002B2CF9AE}" pid="61" name="C_Stage">
    <vt:lpwstr>Publicerad</vt:lpwstr>
  </property>
  <property fmtid="{D5CDD505-2E9C-101B-9397-08002B2CF9AE}" pid="62" name="C_StartAfter">
    <vt:lpwstr/>
  </property>
  <property fmtid="{D5CDD505-2E9C-101B-9397-08002B2CF9AE}" pid="63" name="C_StartAfterDate">
    <vt:lpwstr/>
  </property>
  <property fmtid="{D5CDD505-2E9C-101B-9397-08002B2CF9AE}" pid="64" name="C_Tags">
    <vt:lpwstr>Patientinformation</vt:lpwstr>
  </property>
  <property fmtid="{D5CDD505-2E9C-101B-9397-08002B2CF9AE}" pid="65" name="C_Template">
    <vt:lpwstr>Word-dokument med stående sidorientering.</vt:lpwstr>
  </property>
  <property fmtid="{D5CDD505-2E9C-101B-9397-08002B2CF9AE}" pid="66" name="C_Title">
    <vt:lpwstr>Information till dig som skall avsluta din behandling med omeprazol eller andra protonpumpshämmare</vt:lpwstr>
  </property>
  <property fmtid="{D5CDD505-2E9C-101B-9397-08002B2CF9AE}" pid="67" name="C_UpdatedWhen">
    <vt:lpwstr>2025-07-03</vt:lpwstr>
  </property>
  <property fmtid="{D5CDD505-2E9C-101B-9397-08002B2CF9AE}" pid="68" name="C_UpdatedWhenDate">
    <vt:lpwstr>2025-07-03</vt:lpwstr>
  </property>
  <property fmtid="{D5CDD505-2E9C-101B-9397-08002B2CF9AE}" pid="69" name="C_ValidFrom">
    <vt:lpwstr>2025-07-03</vt:lpwstr>
  </property>
  <property fmtid="{D5CDD505-2E9C-101B-9397-08002B2CF9AE}" pid="70" name="C_ValidFromDate">
    <vt:lpwstr>2025-07-03</vt:lpwstr>
  </property>
  <property fmtid="{D5CDD505-2E9C-101B-9397-08002B2CF9AE}" pid="71" name="C_ValidUntil">
    <vt:lpwstr/>
  </property>
  <property fmtid="{D5CDD505-2E9C-101B-9397-08002B2CF9AE}" pid="72" name="C_ValidUntilDate">
    <vt:lpwstr/>
  </property>
  <property fmtid="{D5CDD505-2E9C-101B-9397-08002B2CF9AE}" pid="73" name="C_ViewMode">
    <vt:lpwstr>ViewModeOriginal</vt:lpwstr>
  </property>
  <property fmtid="{D5CDD505-2E9C-101B-9397-08002B2CF9AE}" pid="74" name="C_Workflow">
    <vt:lpwstr>Blankett</vt:lpwstr>
  </property>
  <property fmtid="{D5CDD505-2E9C-101B-9397-08002B2CF9AE}" pid="75" name="C_WorkflowId">
    <vt:lpwstr>dbf78c8c-395a-401a-8bdb-a5de8b4b83cd</vt:lpwstr>
  </property>
  <property fmtid="{D5CDD505-2E9C-101B-9397-08002B2CF9AE}" pid="76" name="C_WorkUnit">
    <vt:lpwstr>Läkemedelsenheten</vt:lpwstr>
  </property>
  <property fmtid="{D5CDD505-2E9C-101B-9397-08002B2CF9AE}" pid="77" name="C_WorkUnitPath">
    <vt:lpwstr>Region Jämtland Härjedalen / Regionstab / Ledningsstöd och Service / Hälso- och sjukvårdspolitiska avdelningen / Läkemedelsenheten</vt:lpwstr>
  </property>
</Properties>
</file>