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0B4F16" w:rsidRPr="000B4F16" w:rsidP="000B4F16" w14:paraId="52650B63" w14:textId="77777777">
      <w:pPr>
        <w:rPr>
          <w:rFonts w:eastAsiaTheme="majorEastAsia" w:cstheme="majorBidi"/>
          <w:sz w:val="8"/>
          <w:szCs w:val="8"/>
        </w:rPr>
        <w:sectPr w:rsidSect="002F0BA3">
          <w:headerReference w:type="default" r:id="rId5"/>
          <w:footerReference w:type="default" r:id="rId6"/>
          <w:headerReference w:type="first" r:id="rId7"/>
          <w:type w:val="continuous"/>
          <w:pgSz w:w="11906" w:h="16838"/>
          <w:pgMar w:top="1433" w:right="1133" w:bottom="567" w:left="993" w:header="624" w:footer="709" w:gutter="0"/>
          <w:cols w:space="708"/>
          <w:docGrid w:linePitch="360"/>
        </w:sectPr>
      </w:pPr>
    </w:p>
    <w:p w:rsidR="00360C34" w:rsidRPr="00A02D21" w:rsidP="00360C34" w14:paraId="0972B3C1" w14:textId="77777777">
      <w:pPr>
        <w:keepNext/>
        <w:keepLines/>
        <w:tabs>
          <w:tab w:val="left" w:pos="2793"/>
        </w:tabs>
        <w:spacing w:after="160" w:line="460" w:lineRule="exact"/>
        <w:outlineLvl w:val="0"/>
        <w:rPr>
          <w:rFonts w:eastAsiaTheme="majorEastAsia" w:cstheme="majorBidi"/>
          <w:b/>
          <w:bCs/>
          <w:sz w:val="36"/>
          <w:szCs w:val="36"/>
        </w:rPr>
      </w:pPr>
      <w:r w:rsidRPr="00A02D21">
        <w:rPr>
          <w:rFonts w:eastAsiaTheme="majorEastAsia" w:cstheme="majorBidi"/>
          <w:sz w:val="36"/>
          <w:szCs w:val="36"/>
        </w:rPr>
        <w:t xml:space="preserve">Viktig patientinformation när det gäller </w:t>
      </w:r>
      <w:r w:rsidRPr="00A02D21">
        <w:rPr>
          <w:rFonts w:eastAsiaTheme="majorEastAsia" w:cstheme="majorBidi"/>
          <w:b/>
          <w:bCs/>
          <w:sz w:val="36"/>
          <w:szCs w:val="36"/>
        </w:rPr>
        <w:t>läkemedel inför operation</w:t>
      </w:r>
    </w:p>
    <w:p w:rsidR="00360C34" w:rsidP="05D64E74" w14:paraId="10669DFA" w14:textId="77777777">
      <w:pPr>
        <w:rPr>
          <w:i/>
          <w:iCs/>
          <w:sz w:val="22"/>
        </w:rPr>
        <w:sectPr w:rsidSect="00360C34">
          <w:footerReference w:type="default" r:id="rId8"/>
          <w:type w:val="continuous"/>
          <w:pgSz w:w="11906" w:h="16838"/>
          <w:pgMar w:top="0" w:right="849" w:bottom="567" w:left="993" w:header="624" w:footer="709" w:gutter="0"/>
          <w:cols w:space="708"/>
          <w:docGrid w:linePitch="360"/>
        </w:sectPr>
      </w:pPr>
    </w:p>
    <w:p w:rsidR="007A56EE" w:rsidRPr="00B20745" w:rsidP="05D64E74" w14:paraId="4BC72F66" w14:textId="448393F0">
      <w:pPr>
        <w:rPr>
          <w:rFonts w:asciiTheme="majorHAnsi" w:hAnsiTheme="majorHAnsi"/>
          <w:b/>
          <w:bCs/>
          <w:i/>
          <w:iCs/>
          <w:sz w:val="22"/>
        </w:rPr>
      </w:pPr>
      <w:r w:rsidRPr="00B20745">
        <w:rPr>
          <w:rFonts w:asciiTheme="majorHAnsi" w:hAnsiTheme="majorHAnsi"/>
          <w:i/>
          <w:iCs/>
          <w:sz w:val="22"/>
        </w:rPr>
        <w:t xml:space="preserve">De flesta läkemedel kan tas </w:t>
      </w:r>
      <w:r w:rsidRPr="00B20745" w:rsidR="004C7811">
        <w:rPr>
          <w:rFonts w:asciiTheme="majorHAnsi" w:hAnsiTheme="majorHAnsi"/>
          <w:i/>
          <w:iCs/>
          <w:sz w:val="22"/>
        </w:rPr>
        <w:t xml:space="preserve">som vanligt och även på </w:t>
      </w:r>
      <w:r w:rsidRPr="00B20745">
        <w:rPr>
          <w:rFonts w:asciiTheme="majorHAnsi" w:hAnsiTheme="majorHAnsi"/>
          <w:i/>
          <w:iCs/>
          <w:sz w:val="22"/>
        </w:rPr>
        <w:t xml:space="preserve">operationsdagen, men det finns </w:t>
      </w:r>
      <w:r w:rsidRPr="00B20745">
        <w:rPr>
          <w:rFonts w:asciiTheme="majorHAnsi" w:hAnsiTheme="majorHAnsi"/>
          <w:b/>
          <w:bCs/>
          <w:i/>
          <w:iCs/>
          <w:sz w:val="22"/>
        </w:rPr>
        <w:t>vissa undantag</w:t>
      </w:r>
      <w:r w:rsidRPr="00B20745">
        <w:rPr>
          <w:rFonts w:asciiTheme="majorHAnsi" w:hAnsiTheme="majorHAnsi"/>
          <w:i/>
          <w:iCs/>
          <w:sz w:val="22"/>
        </w:rPr>
        <w:t>. Här kan du läsa vad som gäller för olika läkemedel.</w:t>
      </w:r>
    </w:p>
    <w:p w:rsidR="00584392" w:rsidRPr="00B20745" w:rsidP="05D64E74" w14:paraId="33724302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7A56EE" w:rsidRPr="00B20745" w:rsidP="05D64E74" w14:paraId="41816D3B" w14:textId="77777777">
      <w:pPr>
        <w:rPr>
          <w:rFonts w:asciiTheme="majorHAnsi" w:hAnsiTheme="majorHAnsi"/>
          <w:b/>
          <w:bCs/>
          <w:sz w:val="22"/>
        </w:rPr>
      </w:pPr>
      <w:r w:rsidRPr="00B20745">
        <w:rPr>
          <w:rFonts w:asciiTheme="majorHAnsi" w:hAnsiTheme="majorHAnsi"/>
          <w:b/>
          <w:bCs/>
          <w:sz w:val="22"/>
        </w:rPr>
        <w:t>Proppförebyggande och blodförtunnande läkemedel</w:t>
      </w:r>
    </w:p>
    <w:p w:rsidR="5D3EFD66" w:rsidRPr="00B20745" w:rsidP="05D64E74" w14:paraId="1D48518B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asciiTheme="majorHAnsi" w:hAnsiTheme="majorHAnsi"/>
          <w:sz w:val="22"/>
        </w:rPr>
        <w:t>U</w:t>
      </w:r>
      <w:r w:rsidRPr="00B20745" w:rsidR="007A56EE">
        <w:rPr>
          <w:rFonts w:asciiTheme="majorHAnsi" w:hAnsiTheme="majorHAnsi"/>
          <w:sz w:val="22"/>
        </w:rPr>
        <w:t xml:space="preserve">ppehåll ska göras med vissa </w:t>
      </w:r>
      <w:r w:rsidRPr="00B20745" w:rsidR="22FFD87D">
        <w:rPr>
          <w:rFonts w:asciiTheme="majorHAnsi" w:hAnsiTheme="majorHAnsi"/>
          <w:sz w:val="22"/>
        </w:rPr>
        <w:t>läke</w:t>
      </w:r>
      <w:r w:rsidRPr="00B20745" w:rsidR="007A56EE">
        <w:rPr>
          <w:rFonts w:asciiTheme="majorHAnsi" w:hAnsiTheme="majorHAnsi"/>
          <w:sz w:val="22"/>
        </w:rPr>
        <w:t>medel</w:t>
      </w:r>
      <w:r w:rsidRPr="00B20745" w:rsidR="00E323C9">
        <w:rPr>
          <w:rFonts w:asciiTheme="majorHAnsi" w:hAnsiTheme="majorHAnsi"/>
          <w:sz w:val="22"/>
        </w:rPr>
        <w:t xml:space="preserve"> </w:t>
      </w:r>
      <w:r w:rsidRPr="00B20745" w:rsidR="6A37EB04">
        <w:rPr>
          <w:rFonts w:asciiTheme="majorHAnsi" w:hAnsiTheme="majorHAnsi"/>
          <w:sz w:val="22"/>
        </w:rPr>
        <w:t>med kraftig</w:t>
      </w:r>
      <w:r w:rsidRPr="00B20745" w:rsidR="77CF7BD8">
        <w:rPr>
          <w:rFonts w:asciiTheme="majorHAnsi" w:hAnsiTheme="majorHAnsi"/>
          <w:sz w:val="22"/>
        </w:rPr>
        <w:t>t</w:t>
      </w:r>
      <w:r w:rsidRPr="00B20745" w:rsidR="6A37EB04">
        <w:rPr>
          <w:rFonts w:asciiTheme="majorHAnsi" w:hAnsiTheme="majorHAnsi"/>
          <w:sz w:val="22"/>
        </w:rPr>
        <w:t xml:space="preserve"> blodförtunnande effekt</w:t>
      </w:r>
      <w:r w:rsidRPr="00B20745" w:rsidR="622A9232">
        <w:rPr>
          <w:rFonts w:asciiTheme="majorHAnsi" w:hAnsiTheme="majorHAnsi"/>
          <w:sz w:val="22"/>
        </w:rPr>
        <w:t xml:space="preserve"> så</w:t>
      </w:r>
      <w:r w:rsidRPr="00B20745" w:rsidR="00E323C9">
        <w:rPr>
          <w:rFonts w:asciiTheme="majorHAnsi" w:hAnsiTheme="majorHAnsi"/>
          <w:sz w:val="22"/>
        </w:rPr>
        <w:t>som</w:t>
      </w:r>
      <w:r w:rsidRPr="00B20745" w:rsidR="00501388">
        <w:rPr>
          <w:rFonts w:asciiTheme="majorHAnsi" w:hAnsiTheme="majorHAnsi"/>
          <w:sz w:val="22"/>
        </w:rPr>
        <w:t xml:space="preserve"> till exempel</w:t>
      </w:r>
      <w:r w:rsidRPr="00B20745" w:rsidR="00E323C9">
        <w:rPr>
          <w:rFonts w:asciiTheme="majorHAnsi" w:hAnsiTheme="majorHAnsi"/>
          <w:sz w:val="22"/>
        </w:rPr>
        <w:t xml:space="preserve">: </w:t>
      </w:r>
      <w:r w:rsidRPr="00B20745" w:rsidR="007A56EE">
        <w:rPr>
          <w:rFonts w:eastAsia="Calibri" w:asciiTheme="majorHAnsi" w:hAnsiTheme="majorHAnsi"/>
          <w:sz w:val="22"/>
        </w:rPr>
        <w:t>Pradaxa, Xarelto, Eliquis</w:t>
      </w:r>
      <w:r w:rsidRPr="00B20745" w:rsidR="51CD3415">
        <w:rPr>
          <w:rFonts w:eastAsia="Calibri" w:asciiTheme="majorHAnsi" w:hAnsiTheme="majorHAnsi"/>
          <w:sz w:val="22"/>
        </w:rPr>
        <w:t>, Lixiana</w:t>
      </w:r>
      <w:r w:rsidRPr="00B20745" w:rsidR="007A56EE">
        <w:rPr>
          <w:rFonts w:eastAsia="Calibri" w:asciiTheme="majorHAnsi" w:hAnsiTheme="majorHAnsi"/>
          <w:sz w:val="22"/>
        </w:rPr>
        <w:t>, Clopidogrel, Plavix, Brilique, Efient</w:t>
      </w:r>
      <w:r w:rsidRPr="00B20745" w:rsidR="00D9572E">
        <w:rPr>
          <w:rFonts w:eastAsia="Calibri" w:asciiTheme="majorHAnsi" w:hAnsiTheme="majorHAnsi"/>
          <w:sz w:val="22"/>
        </w:rPr>
        <w:t xml:space="preserve">, </w:t>
      </w:r>
      <w:r w:rsidRPr="00B20745" w:rsidR="00E323C9">
        <w:rPr>
          <w:rFonts w:eastAsia="Calibri" w:asciiTheme="majorHAnsi" w:hAnsiTheme="majorHAnsi"/>
          <w:sz w:val="22"/>
        </w:rPr>
        <w:t>Fragmin</w:t>
      </w:r>
      <w:r w:rsidRPr="00B20745" w:rsidR="4EF70301">
        <w:rPr>
          <w:rFonts w:eastAsia="Calibri" w:asciiTheme="majorHAnsi" w:hAnsiTheme="majorHAnsi"/>
          <w:sz w:val="22"/>
        </w:rPr>
        <w:t>, Waran</w:t>
      </w:r>
      <w:r w:rsidRPr="00B20745" w:rsidR="6AFB9E4F">
        <w:rPr>
          <w:rFonts w:eastAsia="Calibri" w:asciiTheme="majorHAnsi" w:hAnsiTheme="majorHAnsi"/>
          <w:sz w:val="22"/>
        </w:rPr>
        <w:t>,</w:t>
      </w:r>
      <w:r w:rsidRPr="00B20745" w:rsidR="00E323C9">
        <w:rPr>
          <w:rFonts w:eastAsia="Calibri" w:asciiTheme="majorHAnsi" w:hAnsiTheme="majorHAnsi"/>
          <w:sz w:val="22"/>
        </w:rPr>
        <w:t xml:space="preserve"> </w:t>
      </w:r>
      <w:r w:rsidRPr="00B20745" w:rsidR="007A56EE">
        <w:rPr>
          <w:rFonts w:eastAsia="Calibri" w:asciiTheme="majorHAnsi" w:hAnsiTheme="majorHAnsi"/>
          <w:sz w:val="22"/>
        </w:rPr>
        <w:t>m</w:t>
      </w:r>
      <w:r w:rsidRPr="00B20745" w:rsidR="00501388">
        <w:rPr>
          <w:rFonts w:eastAsia="Calibri" w:asciiTheme="majorHAnsi" w:hAnsiTheme="majorHAnsi"/>
          <w:sz w:val="22"/>
        </w:rPr>
        <w:t>ed flera</w:t>
      </w:r>
      <w:r w:rsidRPr="00B20745" w:rsidR="007A56EE">
        <w:rPr>
          <w:rFonts w:eastAsia="Calibri" w:asciiTheme="majorHAnsi" w:hAnsiTheme="majorHAnsi"/>
          <w:sz w:val="22"/>
        </w:rPr>
        <w:t>.</w:t>
      </w:r>
      <w:r w:rsidRPr="00B20745" w:rsidR="66B4AB2E">
        <w:rPr>
          <w:rFonts w:eastAsia="Calibri" w:asciiTheme="majorHAnsi" w:hAnsiTheme="majorHAnsi"/>
          <w:sz w:val="22"/>
        </w:rPr>
        <w:t xml:space="preserve"> </w:t>
      </w:r>
    </w:p>
    <w:p w:rsidR="00CD6298" w:rsidRPr="00B20745" w:rsidP="00CD6298" w14:paraId="7A6D048E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3B5C5A23" w:rsidRPr="00B20745" w:rsidP="05D64E74" w14:paraId="4354AB3B" w14:textId="77777777">
      <w:pPr>
        <w:rPr>
          <w:rFonts w:asciiTheme="majorHAnsi" w:hAnsiTheme="majorHAnsi"/>
          <w:sz w:val="22"/>
        </w:rPr>
      </w:pPr>
      <w:r w:rsidRPr="00B20745">
        <w:rPr>
          <w:rFonts w:asciiTheme="majorHAnsi" w:hAnsiTheme="majorHAnsi"/>
          <w:sz w:val="22"/>
        </w:rPr>
        <w:t>Trombylbehandling</w:t>
      </w:r>
      <w:r w:rsidRPr="00B20745">
        <w:rPr>
          <w:rFonts w:asciiTheme="majorHAnsi" w:hAnsiTheme="majorHAnsi"/>
          <w:sz w:val="22"/>
        </w:rPr>
        <w:t xml:space="preserve"> (acetylsalicylsyra 75 mg) kan som regel tas som vanligt.</w:t>
      </w:r>
    </w:p>
    <w:p w:rsidR="00CD6298" w:rsidRPr="00B20745" w:rsidP="00CD6298" w14:paraId="2239C2CA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7A56EE" w:rsidRPr="00B20745" w:rsidP="05D64E74" w14:paraId="1CF27662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Rådgör alltid med din opererande läkare om </w:t>
      </w:r>
      <w:r w:rsidRPr="00B20745" w:rsidR="75317E5E">
        <w:rPr>
          <w:rFonts w:eastAsia="Calibri" w:asciiTheme="majorHAnsi" w:hAnsiTheme="majorHAnsi"/>
          <w:sz w:val="22"/>
        </w:rPr>
        <w:t>dessa läkemedel</w:t>
      </w:r>
      <w:r w:rsidRPr="00B20745">
        <w:rPr>
          <w:rFonts w:eastAsia="Calibri" w:asciiTheme="majorHAnsi" w:hAnsiTheme="majorHAnsi"/>
          <w:sz w:val="22"/>
        </w:rPr>
        <w:t>.</w:t>
      </w:r>
    </w:p>
    <w:p w:rsidR="05D64E74" w:rsidRPr="00B20745" w:rsidP="05D64E74" w14:paraId="1CB44D85" w14:textId="77777777">
      <w:pPr>
        <w:rPr>
          <w:rFonts w:eastAsia="Calibri" w:asciiTheme="majorHAnsi" w:hAnsiTheme="majorHAnsi"/>
          <w:b/>
          <w:bCs/>
          <w:sz w:val="12"/>
          <w:szCs w:val="12"/>
        </w:rPr>
      </w:pPr>
    </w:p>
    <w:p w:rsidR="007A56EE" w:rsidRPr="00B20745" w:rsidP="05D64E74" w14:paraId="4C0E9878" w14:textId="77777777">
      <w:pPr>
        <w:rPr>
          <w:rFonts w:eastAsia="Calibri" w:asciiTheme="majorHAnsi" w:hAnsiTheme="majorHAnsi"/>
          <w:b/>
          <w:bCs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Smärtstillande läkemedel som kan öka blödningsrisken</w:t>
      </w:r>
    </w:p>
    <w:p w:rsidR="007A56EE" w:rsidRPr="00B20745" w:rsidP="05D64E74" w14:paraId="66FC136D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Bamyl, Magnecyl, Treo ska </w:t>
      </w:r>
      <w:r w:rsidRPr="00B20745" w:rsidR="00727234">
        <w:rPr>
          <w:rFonts w:eastAsia="Calibri" w:asciiTheme="majorHAnsi" w:hAnsiTheme="majorHAnsi"/>
          <w:sz w:val="22"/>
        </w:rPr>
        <w:t>undvikas</w:t>
      </w:r>
      <w:r w:rsidRPr="00B20745">
        <w:rPr>
          <w:rFonts w:eastAsia="Calibri" w:asciiTheme="majorHAnsi" w:hAnsiTheme="majorHAnsi"/>
          <w:sz w:val="22"/>
        </w:rPr>
        <w:t xml:space="preserve"> en vecka </w:t>
      </w:r>
      <w:r w:rsidRPr="00B20745" w:rsidR="006039CB">
        <w:rPr>
          <w:rFonts w:eastAsia="Calibri" w:asciiTheme="majorHAnsi" w:hAnsiTheme="majorHAnsi"/>
          <w:sz w:val="22"/>
        </w:rPr>
        <w:t>innan</w:t>
      </w:r>
      <w:r w:rsidRPr="00B20745">
        <w:rPr>
          <w:rFonts w:eastAsia="Calibri" w:asciiTheme="majorHAnsi" w:hAnsiTheme="majorHAnsi"/>
          <w:sz w:val="22"/>
        </w:rPr>
        <w:t xml:space="preserve"> operationen.</w:t>
      </w:r>
    </w:p>
    <w:p w:rsidR="007A56EE" w:rsidRPr="00B20745" w:rsidP="05D64E74" w14:paraId="6F8222A6" w14:textId="77777777">
      <w:pPr>
        <w:spacing w:before="120"/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NSAID-läkemedel </w:t>
      </w:r>
      <w:r w:rsidRPr="00B20745" w:rsidR="006039CB">
        <w:rPr>
          <w:rFonts w:eastAsia="Calibri" w:asciiTheme="majorHAnsi" w:hAnsiTheme="majorHAnsi"/>
          <w:sz w:val="22"/>
        </w:rPr>
        <w:t>som innehåller i</w:t>
      </w:r>
      <w:r w:rsidRPr="00B20745">
        <w:rPr>
          <w:rFonts w:eastAsia="Calibri" w:asciiTheme="majorHAnsi" w:hAnsiTheme="majorHAnsi"/>
          <w:sz w:val="22"/>
        </w:rPr>
        <w:t xml:space="preserve">buprofen, </w:t>
      </w:r>
      <w:r w:rsidRPr="00B20745" w:rsidR="006039CB">
        <w:rPr>
          <w:rFonts w:eastAsia="Calibri" w:asciiTheme="majorHAnsi" w:hAnsiTheme="majorHAnsi"/>
          <w:sz w:val="22"/>
        </w:rPr>
        <w:t>dexibrufen, d</w:t>
      </w:r>
      <w:r w:rsidRPr="00B20745">
        <w:rPr>
          <w:rFonts w:eastAsia="Calibri" w:asciiTheme="majorHAnsi" w:hAnsiTheme="majorHAnsi"/>
          <w:sz w:val="22"/>
        </w:rPr>
        <w:t xml:space="preserve">iklofenak, </w:t>
      </w:r>
      <w:r w:rsidRPr="00B20745" w:rsidR="006039CB">
        <w:rPr>
          <w:rFonts w:eastAsia="Calibri" w:asciiTheme="majorHAnsi" w:hAnsiTheme="majorHAnsi"/>
          <w:sz w:val="22"/>
        </w:rPr>
        <w:t>eller ketoprofen</w:t>
      </w:r>
      <w:r w:rsidRPr="00B20745">
        <w:rPr>
          <w:rFonts w:eastAsia="Calibri" w:asciiTheme="majorHAnsi" w:hAnsiTheme="majorHAnsi"/>
          <w:sz w:val="22"/>
        </w:rPr>
        <w:t xml:space="preserve"> ska </w:t>
      </w:r>
      <w:r w:rsidRPr="00B20745" w:rsidR="00727234">
        <w:rPr>
          <w:rFonts w:eastAsia="Calibri" w:asciiTheme="majorHAnsi" w:hAnsiTheme="majorHAnsi"/>
          <w:sz w:val="22"/>
        </w:rPr>
        <w:t>undvikas</w:t>
      </w:r>
      <w:r w:rsidRPr="00B20745">
        <w:rPr>
          <w:rFonts w:eastAsia="Calibri" w:asciiTheme="majorHAnsi" w:hAnsiTheme="majorHAnsi"/>
          <w:sz w:val="22"/>
        </w:rPr>
        <w:t xml:space="preserve"> </w:t>
      </w:r>
      <w:r w:rsidRPr="00B20745" w:rsidR="006039CB">
        <w:rPr>
          <w:rFonts w:eastAsia="Calibri" w:asciiTheme="majorHAnsi" w:hAnsiTheme="majorHAnsi"/>
          <w:sz w:val="22"/>
        </w:rPr>
        <w:t>ett dygn innan</w:t>
      </w:r>
      <w:r w:rsidRPr="00B20745">
        <w:rPr>
          <w:rFonts w:eastAsia="Calibri" w:asciiTheme="majorHAnsi" w:hAnsiTheme="majorHAnsi"/>
          <w:sz w:val="22"/>
        </w:rPr>
        <w:t xml:space="preserve"> operationen</w:t>
      </w:r>
      <w:r w:rsidRPr="00B20745" w:rsidR="006039CB">
        <w:rPr>
          <w:rFonts w:eastAsia="Calibri" w:asciiTheme="majorHAnsi" w:hAnsiTheme="majorHAnsi"/>
          <w:sz w:val="22"/>
        </w:rPr>
        <w:t>. Innehåller tabletten naproxen ska den undvikas två dygn innan operation</w:t>
      </w:r>
      <w:r w:rsidRPr="00B20745" w:rsidR="00376591">
        <w:rPr>
          <w:rFonts w:eastAsia="Calibri" w:asciiTheme="majorHAnsi" w:hAnsiTheme="majorHAnsi"/>
          <w:sz w:val="22"/>
        </w:rPr>
        <w:t>.</w:t>
      </w:r>
    </w:p>
    <w:p w:rsidR="007A56EE" w:rsidRPr="00B20745" w:rsidP="05D64E74" w14:paraId="6E782347" w14:textId="77777777">
      <w:pPr>
        <w:spacing w:before="120"/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Lämpliga alternativa smärtstillande läkemedel utan blodförtunnade effekt är </w:t>
      </w:r>
      <w:r w:rsidRPr="00B20745" w:rsidR="2CBBA5D0">
        <w:rPr>
          <w:rFonts w:eastAsia="Calibri" w:asciiTheme="majorHAnsi" w:hAnsiTheme="majorHAnsi"/>
          <w:sz w:val="22"/>
        </w:rPr>
        <w:t>P</w:t>
      </w:r>
      <w:r w:rsidRPr="00B20745" w:rsidR="28F3D0B1">
        <w:rPr>
          <w:rFonts w:eastAsia="Calibri" w:asciiTheme="majorHAnsi" w:hAnsiTheme="majorHAnsi"/>
          <w:sz w:val="22"/>
        </w:rPr>
        <w:t xml:space="preserve">aracetamol, </w:t>
      </w:r>
      <w:r w:rsidRPr="00B20745">
        <w:rPr>
          <w:rFonts w:eastAsia="Calibri" w:asciiTheme="majorHAnsi" w:hAnsiTheme="majorHAnsi"/>
          <w:sz w:val="22"/>
        </w:rPr>
        <w:t>Alvedon, Panodil, Tramadol, Tradolan eller Citodon.</w:t>
      </w:r>
    </w:p>
    <w:p w:rsidR="05D64E74" w:rsidRPr="00B20745" w:rsidP="05D64E74" w14:paraId="11EE4711" w14:textId="77777777">
      <w:pPr>
        <w:rPr>
          <w:rFonts w:eastAsia="Calibri" w:asciiTheme="majorHAnsi" w:hAnsiTheme="majorHAnsi"/>
          <w:b/>
          <w:bCs/>
          <w:sz w:val="12"/>
          <w:szCs w:val="12"/>
        </w:rPr>
      </w:pPr>
    </w:p>
    <w:p w:rsidR="007A56EE" w:rsidRPr="00B20745" w:rsidP="05D64E74" w14:paraId="7D291CC8" w14:textId="77777777">
      <w:pPr>
        <w:rPr>
          <w:rFonts w:eastAsia="Calibri" w:asciiTheme="majorHAnsi" w:hAnsiTheme="majorHAnsi"/>
          <w:b/>
          <w:bCs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 xml:space="preserve">Diabetesläkemedel </w:t>
      </w:r>
    </w:p>
    <w:p w:rsidR="007A56EE" w:rsidP="05D64E74" w14:paraId="5C144E89" w14:textId="76966A61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Nedanstående tabletter för behandling av diabetes skall </w:t>
      </w:r>
      <w:r w:rsidRPr="00B20745" w:rsidR="00727234">
        <w:rPr>
          <w:rFonts w:eastAsia="Calibri" w:asciiTheme="majorHAnsi" w:hAnsiTheme="majorHAnsi"/>
          <w:sz w:val="22"/>
        </w:rPr>
        <w:t>undvikas</w:t>
      </w:r>
      <w:r w:rsidRPr="00B20745">
        <w:rPr>
          <w:rFonts w:eastAsia="Calibri" w:asciiTheme="majorHAnsi" w:hAnsiTheme="majorHAnsi"/>
          <w:sz w:val="22"/>
        </w:rPr>
        <w:t xml:space="preserve"> 48 timmar</w:t>
      </w:r>
      <w:r w:rsidRPr="00B20745">
        <w:rPr>
          <w:rFonts w:eastAsia="Calibri" w:asciiTheme="majorHAnsi" w:hAnsiTheme="majorHAnsi"/>
          <w:b/>
          <w:bCs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före operation:</w:t>
      </w:r>
      <w:r w:rsidR="00004AAA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Comp</w:t>
      </w:r>
      <w:r w:rsidRPr="00B20745">
        <w:rPr>
          <w:rFonts w:eastAsia="Calibri" w:asciiTheme="majorHAnsi" w:hAnsiTheme="majorHAnsi"/>
          <w:sz w:val="22"/>
        </w:rPr>
        <w:t>etact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Eucreas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Glucophage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Janumet</w:t>
      </w:r>
      <w:r w:rsidRPr="00B20745" w:rsidR="172881D3">
        <w:rPr>
          <w:rFonts w:eastAsia="Calibri" w:asciiTheme="majorHAnsi" w:hAnsiTheme="majorHAnsi"/>
          <w:sz w:val="22"/>
        </w:rPr>
        <w:t>,</w:t>
      </w:r>
      <w:r w:rsidRPr="00B20745">
        <w:rPr>
          <w:rFonts w:eastAsia="Calibri" w:asciiTheme="majorHAnsi" w:hAnsiTheme="majorHAnsi"/>
          <w:sz w:val="22"/>
        </w:rPr>
        <w:t xml:space="preserve"> Jentadueto, </w:t>
      </w:r>
      <w:r w:rsidRPr="00B20745">
        <w:rPr>
          <w:rFonts w:eastAsia="Calibri" w:asciiTheme="majorHAnsi" w:hAnsiTheme="majorHAnsi"/>
          <w:sz w:val="22"/>
        </w:rPr>
        <w:t>Komboglyze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Metformin</w:t>
      </w:r>
      <w:r w:rsidRPr="00B20745" w:rsidR="518977ED">
        <w:rPr>
          <w:rFonts w:eastAsia="Calibri" w:asciiTheme="majorHAnsi" w:hAnsiTheme="majorHAnsi"/>
          <w:sz w:val="22"/>
        </w:rPr>
        <w:t xml:space="preserve">, </w:t>
      </w:r>
      <w:r w:rsidRPr="00B20745" w:rsidR="518977ED">
        <w:rPr>
          <w:rFonts w:eastAsia="Calibri" w:asciiTheme="majorHAnsi" w:hAnsiTheme="majorHAnsi"/>
          <w:sz w:val="22"/>
        </w:rPr>
        <w:t>Mitforgen</w:t>
      </w:r>
      <w:r w:rsidRPr="00B20745" w:rsidR="518977ED">
        <w:rPr>
          <w:rFonts w:eastAsia="Calibri" w:asciiTheme="majorHAnsi" w:hAnsiTheme="majorHAnsi"/>
          <w:sz w:val="22"/>
        </w:rPr>
        <w:t>,</w:t>
      </w:r>
      <w:r w:rsidRPr="00B20745" w:rsidR="548D5134">
        <w:rPr>
          <w:rFonts w:eastAsia="Calibri" w:asciiTheme="majorHAnsi" w:hAnsiTheme="majorHAnsi"/>
          <w:sz w:val="22"/>
        </w:rPr>
        <w:t xml:space="preserve"> </w:t>
      </w:r>
      <w:r w:rsidRPr="00B20745" w:rsidR="59A4635C">
        <w:rPr>
          <w:rFonts w:eastAsia="Calibri" w:asciiTheme="majorHAnsi" w:hAnsiTheme="majorHAnsi"/>
          <w:sz w:val="22"/>
        </w:rPr>
        <w:t>Velmetia</w:t>
      </w:r>
      <w:r w:rsidRPr="00B20745" w:rsidR="59A4635C">
        <w:rPr>
          <w:rFonts w:eastAsia="Calibri" w:asciiTheme="majorHAnsi" w:hAnsiTheme="majorHAnsi"/>
          <w:sz w:val="22"/>
        </w:rPr>
        <w:t>.</w:t>
      </w:r>
    </w:p>
    <w:p w:rsidR="00BF60DF" w:rsidP="05D64E74" w14:paraId="1173F220" w14:textId="77777777">
      <w:pPr>
        <w:rPr>
          <w:rFonts w:eastAsia="Calibri" w:asciiTheme="majorHAnsi" w:hAnsiTheme="majorHAnsi"/>
          <w:sz w:val="22"/>
        </w:rPr>
      </w:pPr>
    </w:p>
    <w:p w:rsidR="00BF60DF" w:rsidRPr="00B20745" w:rsidP="05D64E74" w14:paraId="443A09C0" w14:textId="25AC0CAB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Nedanstående tabletter för behandling av diabetes skall undvikas </w:t>
      </w:r>
      <w:r>
        <w:rPr>
          <w:rFonts w:eastAsia="Calibri" w:asciiTheme="majorHAnsi" w:hAnsiTheme="majorHAnsi"/>
          <w:sz w:val="22"/>
        </w:rPr>
        <w:t>72</w:t>
      </w:r>
      <w:r w:rsidRPr="00B20745">
        <w:rPr>
          <w:rFonts w:eastAsia="Calibri" w:asciiTheme="majorHAnsi" w:hAnsiTheme="majorHAnsi"/>
          <w:sz w:val="22"/>
        </w:rPr>
        <w:t xml:space="preserve"> timmar</w:t>
      </w:r>
      <w:r w:rsidRPr="00B20745">
        <w:rPr>
          <w:rFonts w:eastAsia="Calibri" w:asciiTheme="majorHAnsi" w:hAnsiTheme="majorHAnsi"/>
          <w:b/>
          <w:bCs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före operation:</w:t>
      </w:r>
      <w:r w:rsidR="00004AAA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Forxiga</w:t>
      </w:r>
      <w:r>
        <w:rPr>
          <w:rFonts w:eastAsia="Calibri" w:asciiTheme="majorHAnsi" w:hAnsiTheme="majorHAnsi"/>
          <w:sz w:val="22"/>
        </w:rPr>
        <w:t>,</w:t>
      </w:r>
      <w:r w:rsidRPr="00BF60DF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Invokana</w:t>
      </w:r>
      <w:r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Jardiance</w:t>
      </w:r>
      <w:r w:rsidR="001D5E29">
        <w:rPr>
          <w:rFonts w:eastAsia="Calibri" w:asciiTheme="majorHAnsi" w:hAnsiTheme="majorHAnsi"/>
          <w:sz w:val="22"/>
        </w:rPr>
        <w:t>,</w:t>
      </w:r>
      <w:r w:rsidRPr="001D5E29" w:rsidR="001D5E29">
        <w:rPr>
          <w:rFonts w:eastAsia="Calibri" w:asciiTheme="majorHAnsi" w:hAnsiTheme="majorHAnsi"/>
          <w:sz w:val="22"/>
        </w:rPr>
        <w:t xml:space="preserve"> </w:t>
      </w:r>
      <w:r w:rsidRPr="00B20745" w:rsidR="001D5E29">
        <w:rPr>
          <w:rFonts w:eastAsia="Calibri" w:asciiTheme="majorHAnsi" w:hAnsiTheme="majorHAnsi"/>
          <w:sz w:val="22"/>
        </w:rPr>
        <w:t>Xigduo</w:t>
      </w:r>
      <w:r w:rsidR="001D5E29">
        <w:rPr>
          <w:rFonts w:eastAsia="Calibri" w:asciiTheme="majorHAnsi" w:hAnsiTheme="majorHAnsi"/>
          <w:sz w:val="22"/>
        </w:rPr>
        <w:t xml:space="preserve">, </w:t>
      </w:r>
      <w:r w:rsidRPr="00B20745" w:rsidR="001D5E29">
        <w:rPr>
          <w:rFonts w:eastAsia="Calibri" w:asciiTheme="majorHAnsi" w:hAnsiTheme="majorHAnsi"/>
          <w:sz w:val="22"/>
        </w:rPr>
        <w:t>Synjardy</w:t>
      </w:r>
      <w:r w:rsidR="001D5E29">
        <w:rPr>
          <w:rFonts w:eastAsia="Calibri" w:asciiTheme="majorHAnsi" w:hAnsiTheme="majorHAnsi"/>
          <w:sz w:val="22"/>
        </w:rPr>
        <w:t xml:space="preserve">, </w:t>
      </w:r>
      <w:r w:rsidRPr="00B20745" w:rsidR="001D5E29">
        <w:rPr>
          <w:rFonts w:eastAsia="Calibri" w:asciiTheme="majorHAnsi" w:hAnsiTheme="majorHAnsi"/>
          <w:sz w:val="22"/>
        </w:rPr>
        <w:t>Segluromet</w:t>
      </w:r>
      <w:r w:rsidR="001D5E29">
        <w:rPr>
          <w:rFonts w:eastAsia="Calibri" w:asciiTheme="majorHAnsi" w:hAnsiTheme="majorHAnsi"/>
          <w:sz w:val="22"/>
        </w:rPr>
        <w:t xml:space="preserve">, </w:t>
      </w:r>
      <w:r w:rsidRPr="00B20745" w:rsidR="001D5E29">
        <w:rPr>
          <w:rFonts w:eastAsia="Calibri" w:asciiTheme="majorHAnsi" w:hAnsiTheme="majorHAnsi"/>
          <w:sz w:val="22"/>
        </w:rPr>
        <w:t>Qtern</w:t>
      </w:r>
      <w:r w:rsidR="001D5E29">
        <w:rPr>
          <w:rFonts w:eastAsia="Calibri" w:asciiTheme="majorHAnsi" w:hAnsiTheme="majorHAnsi"/>
          <w:sz w:val="22"/>
        </w:rPr>
        <w:t xml:space="preserve">, </w:t>
      </w:r>
      <w:r w:rsidRPr="00B20745" w:rsidR="001D5E29">
        <w:rPr>
          <w:rFonts w:eastAsia="Calibri" w:asciiTheme="majorHAnsi" w:hAnsiTheme="majorHAnsi"/>
          <w:sz w:val="22"/>
        </w:rPr>
        <w:t>Glyxambi</w:t>
      </w:r>
      <w:r w:rsidR="001D5E29">
        <w:rPr>
          <w:rFonts w:eastAsia="Calibri" w:asciiTheme="majorHAnsi" w:hAnsiTheme="majorHAnsi"/>
          <w:sz w:val="22"/>
        </w:rPr>
        <w:t xml:space="preserve">. </w:t>
      </w:r>
    </w:p>
    <w:p w:rsidR="00CD6298" w:rsidRPr="00B20745" w:rsidP="00CD6298" w14:paraId="1215B9EF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AF5BF6" w:rsidRPr="00B20745" w:rsidP="00AF5BF6" w14:paraId="755AB4F7" w14:textId="037C059A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Nedanstående </w:t>
      </w:r>
      <w:r w:rsidRPr="00B20745" w:rsidR="00B20745">
        <w:rPr>
          <w:rFonts w:eastAsia="Calibri" w:asciiTheme="majorHAnsi" w:hAnsiTheme="majorHAnsi"/>
          <w:sz w:val="22"/>
        </w:rPr>
        <w:t xml:space="preserve">tabletter </w:t>
      </w:r>
      <w:r w:rsidRPr="00B20745" w:rsidR="002179D6">
        <w:rPr>
          <w:rFonts w:eastAsia="Calibri" w:asciiTheme="majorHAnsi" w:hAnsiTheme="majorHAnsi"/>
          <w:sz w:val="22"/>
        </w:rPr>
        <w:t>och injektioner</w:t>
      </w:r>
      <w:r w:rsidRPr="00B20745" w:rsidR="00B20745">
        <w:rPr>
          <w:rFonts w:eastAsia="Calibri" w:asciiTheme="majorHAnsi" w:hAnsiTheme="majorHAnsi"/>
          <w:sz w:val="22"/>
        </w:rPr>
        <w:t xml:space="preserve"> för behandling av diabetes ska inte tas operationsdagen</w:t>
      </w:r>
      <w:r w:rsidRPr="00B20745" w:rsidR="00B645BB">
        <w:rPr>
          <w:rFonts w:eastAsia="Calibri" w:asciiTheme="majorHAnsi" w:hAnsiTheme="majorHAnsi"/>
          <w:sz w:val="22"/>
        </w:rPr>
        <w:t>s</w:t>
      </w:r>
      <w:r w:rsidRPr="00B20745" w:rsidR="00B20745">
        <w:rPr>
          <w:rFonts w:eastAsia="Calibri" w:asciiTheme="majorHAnsi" w:hAnsiTheme="majorHAnsi"/>
          <w:sz w:val="22"/>
        </w:rPr>
        <w:t xml:space="preserve"> morgon</w:t>
      </w:r>
      <w:r w:rsidRPr="00B20745" w:rsidR="00FF6FBE">
        <w:rPr>
          <w:rFonts w:eastAsia="Calibri" w:asciiTheme="majorHAnsi" w:hAnsiTheme="majorHAnsi"/>
          <w:sz w:val="22"/>
        </w:rPr>
        <w:t>:</w:t>
      </w:r>
      <w:r w:rsidRPr="004C0227">
        <w:rPr>
          <w:rFonts w:eastAsia="Calibri" w:asciiTheme="majorHAnsi" w:hAnsiTheme="majorHAnsi" w:cs="Calibri"/>
          <w:noProof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Glimepirid</w:t>
      </w:r>
      <w:r w:rsidRPr="00B20745">
        <w:rPr>
          <w:rFonts w:eastAsia="Calibri" w:asciiTheme="majorHAnsi" w:hAnsiTheme="majorHAnsi"/>
          <w:sz w:val="22"/>
        </w:rPr>
        <w:t xml:space="preserve">, Novonorm, </w:t>
      </w:r>
      <w:r w:rsidRPr="00B20745">
        <w:rPr>
          <w:rFonts w:eastAsia="Calibri" w:asciiTheme="majorHAnsi" w:hAnsiTheme="majorHAnsi"/>
          <w:sz w:val="22"/>
        </w:rPr>
        <w:t>Actos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Pioglitazon</w:t>
      </w:r>
      <w:r w:rsidRPr="00B20745">
        <w:rPr>
          <w:rFonts w:eastAsia="Calibri" w:asciiTheme="majorHAnsi" w:hAnsiTheme="majorHAnsi"/>
          <w:sz w:val="22"/>
        </w:rPr>
        <w:t xml:space="preserve">, Januvia, Xelevia, Sitagliptin, Glavus, Vildagliptin, Onglyza, Saxagliptin, Trajenta, Linagliptin Saxenda, Victosa, Rybelsus, </w:t>
      </w:r>
    </w:p>
    <w:p w:rsidR="00CD6298" w:rsidRPr="00B20745" w:rsidP="00CD6298" w14:paraId="33DD67EF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AF5BF6" w:rsidRPr="00B20745" w:rsidP="00AF5BF6" w14:paraId="3ABA7A66" w14:textId="4B8991FF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>Tar Du något av dess</w:t>
      </w:r>
      <w:r w:rsidRPr="00B20745">
        <w:rPr>
          <w:rFonts w:eastAsia="Calibri" w:asciiTheme="majorHAnsi" w:hAnsiTheme="majorHAnsi"/>
          <w:sz w:val="22"/>
        </w:rPr>
        <w:t>a preparat som injektion en gång per vecka ska Du göra uppehåll minst 7 dagar</w:t>
      </w:r>
      <w:r w:rsidRPr="00B20745" w:rsidR="00FF6FBE">
        <w:rPr>
          <w:rFonts w:eastAsia="Calibri" w:asciiTheme="majorHAnsi" w:hAnsiTheme="majorHAnsi"/>
          <w:sz w:val="22"/>
        </w:rPr>
        <w:t>:</w:t>
      </w:r>
      <w:r w:rsidR="00004AAA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Budyreon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Trulicity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Ozempic</w:t>
      </w:r>
      <w:r w:rsidRPr="00B20745">
        <w:rPr>
          <w:rFonts w:eastAsia="Calibri" w:asciiTheme="majorHAnsi" w:hAnsiTheme="majorHAnsi"/>
          <w:sz w:val="22"/>
        </w:rPr>
        <w:t xml:space="preserve">, </w:t>
      </w:r>
      <w:r w:rsidRPr="00B20745">
        <w:rPr>
          <w:rFonts w:eastAsia="Calibri" w:asciiTheme="majorHAnsi" w:hAnsiTheme="majorHAnsi"/>
          <w:sz w:val="22"/>
        </w:rPr>
        <w:t>Wegovy</w:t>
      </w:r>
      <w:r w:rsidR="00004AAA">
        <w:rPr>
          <w:rFonts w:eastAsia="Calibri" w:asciiTheme="majorHAnsi" w:hAnsiTheme="majorHAnsi"/>
          <w:sz w:val="22"/>
        </w:rPr>
        <w:t>.</w:t>
      </w:r>
    </w:p>
    <w:p w:rsidR="00CD6298" w:rsidRPr="00B20745" w:rsidP="00CD6298" w14:paraId="1EF66529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584392" w:rsidRPr="00B20745" w:rsidP="00AF5BF6" w14:paraId="6D93A205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Ta inte insulin innan du kommer till sjukhuset </w:t>
      </w:r>
      <w:r w:rsidRPr="00B20745" w:rsidR="00860CB7">
        <w:rPr>
          <w:rFonts w:eastAsia="Calibri" w:asciiTheme="majorHAnsi" w:hAnsiTheme="majorHAnsi"/>
          <w:sz w:val="22"/>
        </w:rPr>
        <w:t xml:space="preserve">på </w:t>
      </w:r>
      <w:r w:rsidRPr="00B20745">
        <w:rPr>
          <w:rFonts w:eastAsia="Calibri" w:asciiTheme="majorHAnsi" w:hAnsiTheme="majorHAnsi"/>
          <w:sz w:val="22"/>
        </w:rPr>
        <w:t>operationsdagen</w:t>
      </w:r>
      <w:r w:rsidRPr="00B20745">
        <w:rPr>
          <w:rFonts w:eastAsia="Calibri" w:asciiTheme="majorHAnsi" w:hAnsiTheme="majorHAnsi"/>
          <w:b/>
          <w:bCs/>
          <w:sz w:val="22"/>
        </w:rPr>
        <w:t xml:space="preserve">. </w:t>
      </w:r>
      <w:r w:rsidRPr="00B20745">
        <w:rPr>
          <w:rFonts w:eastAsia="Calibri" w:asciiTheme="majorHAnsi" w:hAnsiTheme="majorHAnsi"/>
          <w:sz w:val="22"/>
        </w:rPr>
        <w:t>Vid ankomst till operation</w:t>
      </w:r>
      <w:r w:rsidRPr="00B20745" w:rsidR="00727234">
        <w:rPr>
          <w:rFonts w:eastAsia="Calibri" w:asciiTheme="majorHAnsi" w:hAnsiTheme="majorHAnsi"/>
          <w:sz w:val="22"/>
        </w:rPr>
        <w:t>savdelningen</w:t>
      </w:r>
      <w:r w:rsidRPr="00B20745">
        <w:rPr>
          <w:rFonts w:eastAsia="Calibri" w:asciiTheme="majorHAnsi" w:hAnsiTheme="majorHAnsi"/>
          <w:sz w:val="22"/>
        </w:rPr>
        <w:t xml:space="preserve"> kontrolleras blodsockret och insulin ges. Vårdpersonalen kommer att kontrollera och sköta insulinbehandlingen under operationen.</w:t>
      </w:r>
      <w:bookmarkStart w:id="0" w:name="_Hlk31359540"/>
    </w:p>
    <w:p w:rsidR="005D025E" w:rsidRPr="00B20745" w:rsidP="05D64E74" w14:paraId="53BB88A2" w14:textId="77777777">
      <w:pPr>
        <w:rPr>
          <w:rFonts w:eastAsia="Calibri" w:asciiTheme="majorHAnsi" w:hAnsiTheme="majorHAnsi"/>
          <w:b/>
          <w:bCs/>
          <w:sz w:val="12"/>
          <w:szCs w:val="12"/>
        </w:rPr>
      </w:pPr>
    </w:p>
    <w:p w:rsidR="007A56EE" w:rsidRPr="00B20745" w:rsidP="05D64E74" w14:paraId="5C75A191" w14:textId="77777777">
      <w:pPr>
        <w:rPr>
          <w:rFonts w:eastAsia="Calibri" w:asciiTheme="majorHAnsi" w:hAnsiTheme="majorHAnsi"/>
          <w:b/>
          <w:bCs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Vätskedrivande läkemedel</w:t>
      </w:r>
    </w:p>
    <w:p w:rsidR="00A02D21" w:rsidRPr="00B20745" w:rsidP="05D64E74" w14:paraId="27C4150A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 xml:space="preserve">På operationsdagens morgon skall läkemedel med vätskedrivande verkan inte </w:t>
      </w:r>
      <w:r w:rsidRPr="00B20745" w:rsidR="33BF31E2">
        <w:rPr>
          <w:rFonts w:eastAsia="Calibri" w:asciiTheme="majorHAnsi" w:hAnsiTheme="majorHAnsi"/>
          <w:sz w:val="22"/>
        </w:rPr>
        <w:t xml:space="preserve">tas, </w:t>
      </w:r>
      <w:r w:rsidRPr="00B20745" w:rsidR="00501388">
        <w:rPr>
          <w:rFonts w:asciiTheme="majorHAnsi" w:hAnsiTheme="majorHAnsi"/>
          <w:sz w:val="22"/>
        </w:rPr>
        <w:t>till exempel</w:t>
      </w:r>
      <w:r w:rsidRPr="00B20745" w:rsidR="00501388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>Furix, L</w:t>
      </w:r>
      <w:r w:rsidRPr="00B20745">
        <w:rPr>
          <w:rFonts w:eastAsia="Calibri" w:asciiTheme="majorHAnsi" w:hAnsiTheme="majorHAnsi"/>
          <w:sz w:val="22"/>
        </w:rPr>
        <w:t>asix Retard, Spironolakton, Esidrex</w:t>
      </w:r>
      <w:r w:rsidRPr="00B20745" w:rsidR="15393780">
        <w:rPr>
          <w:rFonts w:eastAsia="Calibri" w:asciiTheme="majorHAnsi" w:hAnsiTheme="majorHAnsi"/>
          <w:sz w:val="22"/>
        </w:rPr>
        <w:t>, Salures</w:t>
      </w:r>
      <w:r w:rsidRPr="00B20745">
        <w:rPr>
          <w:rFonts w:eastAsia="Calibri" w:asciiTheme="majorHAnsi" w:hAnsiTheme="majorHAnsi"/>
          <w:sz w:val="22"/>
        </w:rPr>
        <w:t>.</w:t>
      </w:r>
      <w:bookmarkStart w:id="1" w:name="_Hlk31359760"/>
      <w:bookmarkEnd w:id="0"/>
    </w:p>
    <w:p w:rsidR="00CD6298" w:rsidRPr="00B20745" w:rsidP="00CD6298" w14:paraId="2867E08C" w14:textId="77777777">
      <w:pPr>
        <w:rPr>
          <w:rFonts w:asciiTheme="majorHAnsi" w:hAnsiTheme="majorHAnsi"/>
          <w:b/>
          <w:bCs/>
          <w:sz w:val="12"/>
          <w:szCs w:val="12"/>
        </w:rPr>
      </w:pPr>
    </w:p>
    <w:p w:rsidR="00BF0F66" w:rsidRPr="00B20745" w:rsidP="05D64E74" w14:paraId="341E3260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Läkemedel mot autoimmuna sjukdomar</w:t>
      </w:r>
      <w:r w:rsidRPr="00B20745">
        <w:rPr>
          <w:rFonts w:eastAsia="Calibri" w:asciiTheme="majorHAnsi" w:hAnsiTheme="majorHAnsi"/>
          <w:sz w:val="22"/>
        </w:rPr>
        <w:t xml:space="preserve"> </w:t>
      </w:r>
    </w:p>
    <w:p w:rsidR="007A56EE" w:rsidRPr="00B20745" w:rsidP="05D64E74" w14:paraId="057F6CB6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>Vissa läkemedel mot autoimmuna sjukdomar (Humira, Remicade, Enbrel, Salazopurin</w:t>
      </w:r>
      <w:r w:rsidRPr="00B20745">
        <w:rPr>
          <w:rFonts w:asciiTheme="majorHAnsi" w:eastAsiaTheme="minorEastAsia" w:hAnsiTheme="majorHAnsi"/>
          <w:sz w:val="22"/>
        </w:rPr>
        <w:t>, Metotrexat, Imurel, Azatioprin</w:t>
      </w:r>
      <w:r w:rsidRPr="00B20745" w:rsidR="61DF38BA">
        <w:rPr>
          <w:rFonts w:asciiTheme="majorHAnsi" w:eastAsiaTheme="minorEastAsia" w:hAnsiTheme="majorHAnsi"/>
          <w:sz w:val="22"/>
        </w:rPr>
        <w:t xml:space="preserve">, </w:t>
      </w:r>
      <w:r w:rsidRPr="00B20745" w:rsidR="61DF38BA">
        <w:rPr>
          <w:rFonts w:asciiTheme="majorHAnsi" w:eastAsiaTheme="minorEastAsia" w:hAnsiTheme="majorHAnsi"/>
          <w:sz w:val="22"/>
          <w:lang w:val="la-Latn"/>
        </w:rPr>
        <w:t>Amgevita, Imraldi, Benepali, Zessly, Rixathon</w:t>
      </w:r>
      <w:r w:rsidRPr="00B20745" w:rsidR="2E8C8D04">
        <w:rPr>
          <w:rFonts w:asciiTheme="majorHAnsi" w:eastAsiaTheme="minorEastAsia" w:hAnsiTheme="majorHAnsi"/>
          <w:sz w:val="22"/>
        </w:rPr>
        <w:t>,</w:t>
      </w:r>
      <w:r w:rsidRPr="00B20745" w:rsidR="61DF38BA">
        <w:rPr>
          <w:rFonts w:asciiTheme="majorHAnsi" w:eastAsiaTheme="minorEastAsia" w:hAnsiTheme="majorHAnsi"/>
          <w:sz w:val="22"/>
          <w:lang w:val="la-Latn"/>
        </w:rPr>
        <w:t xml:space="preserve"> </w:t>
      </w:r>
      <w:r w:rsidRPr="00B20745">
        <w:rPr>
          <w:rFonts w:asciiTheme="majorHAnsi" w:eastAsiaTheme="minorEastAsia" w:hAnsiTheme="majorHAnsi"/>
          <w:sz w:val="22"/>
        </w:rPr>
        <w:t>m</w:t>
      </w:r>
      <w:r w:rsidRPr="00B20745" w:rsidR="00501388">
        <w:rPr>
          <w:rFonts w:asciiTheme="majorHAnsi" w:eastAsiaTheme="minorEastAsia" w:hAnsiTheme="majorHAnsi"/>
          <w:sz w:val="22"/>
        </w:rPr>
        <w:t>ed flera</w:t>
      </w:r>
      <w:r w:rsidRPr="00B20745">
        <w:rPr>
          <w:rFonts w:asciiTheme="majorHAnsi" w:eastAsiaTheme="minorEastAsia" w:hAnsiTheme="majorHAnsi"/>
          <w:sz w:val="22"/>
        </w:rPr>
        <w:t>) bör ibla</w:t>
      </w:r>
      <w:r w:rsidRPr="00B20745">
        <w:rPr>
          <w:rFonts w:eastAsia="Calibri" w:asciiTheme="majorHAnsi" w:hAnsiTheme="majorHAnsi"/>
          <w:sz w:val="22"/>
        </w:rPr>
        <w:t xml:space="preserve">nd sättas ut i samband med operation då de kan påverka läkningsförmågan. Rådgör med din </w:t>
      </w:r>
      <w:r w:rsidRPr="00B20745" w:rsidR="14C5B173">
        <w:rPr>
          <w:rFonts w:eastAsia="Calibri" w:asciiTheme="majorHAnsi" w:hAnsiTheme="majorHAnsi"/>
          <w:sz w:val="22"/>
        </w:rPr>
        <w:t>behandlande</w:t>
      </w:r>
      <w:r w:rsidRPr="00B20745" w:rsidR="11309CC1">
        <w:rPr>
          <w:rFonts w:eastAsia="Calibri" w:asciiTheme="majorHAnsi" w:hAnsiTheme="majorHAnsi"/>
          <w:sz w:val="22"/>
        </w:rPr>
        <w:t xml:space="preserve"> </w:t>
      </w:r>
      <w:r w:rsidRPr="00B20745">
        <w:rPr>
          <w:rFonts w:eastAsia="Calibri" w:asciiTheme="majorHAnsi" w:hAnsiTheme="majorHAnsi"/>
          <w:sz w:val="22"/>
        </w:rPr>
        <w:t xml:space="preserve">läkare om detta. </w:t>
      </w:r>
    </w:p>
    <w:bookmarkEnd w:id="1"/>
    <w:p w:rsidR="05D64E74" w:rsidRPr="00B20745" w:rsidP="05D64E74" w14:paraId="047A41CF" w14:textId="77777777">
      <w:pPr>
        <w:rPr>
          <w:rFonts w:eastAsia="Calibri" w:asciiTheme="majorHAnsi" w:hAnsiTheme="majorHAnsi"/>
          <w:b/>
          <w:bCs/>
          <w:sz w:val="12"/>
          <w:szCs w:val="12"/>
        </w:rPr>
      </w:pPr>
    </w:p>
    <w:p w:rsidR="007A56EE" w:rsidRPr="00B20745" w:rsidP="05D64E74" w14:paraId="613B64CF" w14:textId="77777777">
      <w:pPr>
        <w:rPr>
          <w:rFonts w:eastAsia="Calibri" w:asciiTheme="majorHAnsi" w:hAnsiTheme="majorHAnsi"/>
          <w:sz w:val="22"/>
        </w:rPr>
      </w:pPr>
      <w:bookmarkStart w:id="2" w:name="_Hlk31359738"/>
      <w:r w:rsidRPr="00B20745">
        <w:rPr>
          <w:rFonts w:eastAsia="Calibri" w:asciiTheme="majorHAnsi" w:hAnsiTheme="majorHAnsi"/>
          <w:b/>
          <w:bCs/>
          <w:sz w:val="22"/>
        </w:rPr>
        <w:t>Naturläkemedel</w:t>
      </w:r>
      <w:r w:rsidRPr="00B20745" w:rsidR="73BA22AF">
        <w:rPr>
          <w:rFonts w:eastAsia="Calibri" w:asciiTheme="majorHAnsi" w:hAnsiTheme="majorHAnsi"/>
          <w:b/>
          <w:bCs/>
          <w:sz w:val="22"/>
        </w:rPr>
        <w:t>/Kosttillskott</w:t>
      </w:r>
    </w:p>
    <w:p w:rsidR="007A56EE" w:rsidRPr="00B20745" w:rsidP="05D64E74" w14:paraId="3E974565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sz w:val="22"/>
        </w:rPr>
        <w:t>Många naturläkemedel</w:t>
      </w:r>
      <w:r w:rsidRPr="00B20745" w:rsidR="005A0580">
        <w:rPr>
          <w:rFonts w:eastAsia="Calibri" w:asciiTheme="majorHAnsi" w:hAnsiTheme="majorHAnsi"/>
          <w:sz w:val="22"/>
        </w:rPr>
        <w:t xml:space="preserve"> </w:t>
      </w:r>
      <w:r w:rsidRPr="00B20745" w:rsidR="00501388">
        <w:rPr>
          <w:rFonts w:asciiTheme="majorHAnsi" w:hAnsiTheme="majorHAnsi"/>
          <w:sz w:val="22"/>
        </w:rPr>
        <w:t>till exempel</w:t>
      </w:r>
      <w:r w:rsidRPr="00B20745" w:rsidR="00501388">
        <w:rPr>
          <w:rFonts w:eastAsia="Calibri" w:asciiTheme="majorHAnsi" w:hAnsiTheme="majorHAnsi"/>
          <w:sz w:val="22"/>
        </w:rPr>
        <w:t xml:space="preserve"> </w:t>
      </w:r>
      <w:r w:rsidRPr="00B20745" w:rsidR="005A0580">
        <w:rPr>
          <w:rFonts w:eastAsia="Calibri" w:asciiTheme="majorHAnsi" w:hAnsiTheme="majorHAnsi"/>
          <w:sz w:val="22"/>
        </w:rPr>
        <w:t>Omega 3 och E-vitaminer</w:t>
      </w:r>
      <w:r w:rsidRPr="00B20745">
        <w:rPr>
          <w:rFonts w:eastAsia="Calibri" w:asciiTheme="majorHAnsi" w:hAnsiTheme="majorHAnsi"/>
          <w:sz w:val="22"/>
        </w:rPr>
        <w:t xml:space="preserve"> kan ge ökad risk för blödning eller ha andra </w:t>
      </w:r>
      <w:r w:rsidRPr="00B20745" w:rsidR="002F7719">
        <w:rPr>
          <w:rFonts w:eastAsia="Calibri" w:asciiTheme="majorHAnsi" w:hAnsiTheme="majorHAnsi"/>
          <w:sz w:val="22"/>
        </w:rPr>
        <w:t>dåliga</w:t>
      </w:r>
      <w:r w:rsidRPr="00B20745">
        <w:rPr>
          <w:rFonts w:eastAsia="Calibri" w:asciiTheme="majorHAnsi" w:hAnsiTheme="majorHAnsi"/>
          <w:sz w:val="22"/>
        </w:rPr>
        <w:t xml:space="preserve"> effekter i kombination med de läkemedel som ges under operationen. Avsluta därför denna behandling </w:t>
      </w:r>
      <w:r w:rsidRPr="00B20745" w:rsidR="00617153">
        <w:rPr>
          <w:rFonts w:eastAsia="Calibri" w:asciiTheme="majorHAnsi" w:hAnsiTheme="majorHAnsi"/>
          <w:sz w:val="22"/>
        </w:rPr>
        <w:t>två</w:t>
      </w:r>
      <w:r w:rsidRPr="00B20745">
        <w:rPr>
          <w:rFonts w:eastAsia="Calibri" w:asciiTheme="majorHAnsi" w:hAnsiTheme="majorHAnsi"/>
          <w:sz w:val="22"/>
        </w:rPr>
        <w:t xml:space="preserve"> veck</w:t>
      </w:r>
      <w:r w:rsidRPr="00B20745" w:rsidR="00617153">
        <w:rPr>
          <w:rFonts w:eastAsia="Calibri" w:asciiTheme="majorHAnsi" w:hAnsiTheme="majorHAnsi"/>
          <w:sz w:val="22"/>
        </w:rPr>
        <w:t>or</w:t>
      </w:r>
      <w:r w:rsidRPr="00B20745">
        <w:rPr>
          <w:rFonts w:eastAsia="Calibri" w:asciiTheme="majorHAnsi" w:hAnsiTheme="majorHAnsi"/>
          <w:sz w:val="22"/>
        </w:rPr>
        <w:t xml:space="preserve"> innan operationsdagen.</w:t>
      </w:r>
    </w:p>
    <w:bookmarkEnd w:id="2"/>
    <w:p w:rsidR="007A56EE" w:rsidRPr="00B20745" w:rsidP="05D64E74" w14:paraId="4C4E189F" w14:textId="77777777">
      <w:pPr>
        <w:rPr>
          <w:rFonts w:eastAsia="Calibri" w:asciiTheme="majorHAnsi" w:hAnsiTheme="majorHAnsi"/>
          <w:b/>
          <w:bCs/>
          <w:sz w:val="12"/>
          <w:szCs w:val="12"/>
        </w:rPr>
      </w:pPr>
    </w:p>
    <w:p w:rsidR="007A56EE" w:rsidRPr="00B20745" w:rsidP="05D64E74" w14:paraId="6B1358F0" w14:textId="77777777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Mediciner innehållande</w:t>
      </w:r>
      <w:r w:rsidRPr="00B20745" w:rsidR="2E691B78">
        <w:rPr>
          <w:rFonts w:eastAsia="Calibri" w:asciiTheme="majorHAnsi" w:hAnsiTheme="majorHAnsi"/>
          <w:b/>
          <w:bCs/>
          <w:sz w:val="22"/>
        </w:rPr>
        <w:t xml:space="preserve"> östrogen, </w:t>
      </w:r>
      <w:r w:rsidRPr="00B20745">
        <w:rPr>
          <w:rFonts w:eastAsia="Calibri" w:asciiTheme="majorHAnsi" w:hAnsiTheme="majorHAnsi"/>
          <w:b/>
          <w:bCs/>
          <w:sz w:val="22"/>
        </w:rPr>
        <w:t xml:space="preserve">P-piller </w:t>
      </w:r>
    </w:p>
    <w:p w:rsidR="007A56EE" w:rsidRPr="00B20745" w:rsidP="3B5C5A23" w14:paraId="6047CC79" w14:textId="77777777">
      <w:pPr>
        <w:rPr>
          <w:rFonts w:eastAsia="Calibri" w:asciiTheme="majorHAnsi" w:hAnsiTheme="majorHAnsi" w:cs="Calibri"/>
          <w:b/>
          <w:bCs/>
          <w:sz w:val="22"/>
        </w:rPr>
      </w:pPr>
      <w:r w:rsidRPr="00B20745">
        <w:rPr>
          <w:rFonts w:eastAsia="Calibri" w:asciiTheme="majorHAnsi" w:hAnsiTheme="majorHAnsi"/>
          <w:sz w:val="22"/>
        </w:rPr>
        <w:t>Mediciner som innehåller d</w:t>
      </w:r>
      <w:r w:rsidRPr="00B20745">
        <w:rPr>
          <w:rFonts w:eastAsia="Calibri" w:asciiTheme="majorHAnsi" w:hAnsiTheme="majorHAnsi"/>
          <w:sz w:val="22"/>
        </w:rPr>
        <w:t xml:space="preserve">et kvinnliga könshormonet östrogen kan ge en ökad risk för blodproppar i samband med operation. </w:t>
      </w:r>
    </w:p>
    <w:p w:rsidR="23EC5476" w:rsidRPr="00B20745" w:rsidP="05D64E74" w14:paraId="3D7C1D57" w14:textId="77777777">
      <w:pPr>
        <w:rPr>
          <w:rFonts w:eastAsia="Arial Narrow" w:asciiTheme="majorHAnsi" w:hAnsiTheme="majorHAnsi" w:cs="Arial Narrow"/>
          <w:sz w:val="22"/>
        </w:rPr>
      </w:pPr>
      <w:r w:rsidRPr="00B20745">
        <w:rPr>
          <w:rFonts w:eastAsia="Arial Narrow" w:asciiTheme="majorHAnsi" w:hAnsiTheme="majorHAnsi" w:cs="Arial Narrow"/>
          <w:sz w:val="22"/>
        </w:rPr>
        <w:t>Använder man däremot ENDAST gulkroppshormon (mini-p, p-stav, hormonspiral, p-sp</w:t>
      </w:r>
      <w:r w:rsidRPr="00B20745" w:rsidR="00A02D21">
        <w:rPr>
          <w:rFonts w:eastAsia="Arial Narrow" w:asciiTheme="majorHAnsi" w:hAnsiTheme="majorHAnsi" w:cs="Arial Narrow"/>
          <w:sz w:val="22"/>
        </w:rPr>
        <w:t>r</w:t>
      </w:r>
      <w:r w:rsidRPr="00B20745">
        <w:rPr>
          <w:rFonts w:eastAsia="Arial Narrow" w:asciiTheme="majorHAnsi" w:hAnsiTheme="majorHAnsi" w:cs="Arial Narrow"/>
          <w:sz w:val="22"/>
        </w:rPr>
        <w:t>uta e</w:t>
      </w:r>
      <w:r w:rsidRPr="00B20745" w:rsidR="7D702C7C">
        <w:rPr>
          <w:rFonts w:eastAsia="Arial Narrow" w:asciiTheme="majorHAnsi" w:hAnsiTheme="majorHAnsi" w:cs="Arial Narrow"/>
          <w:sz w:val="22"/>
        </w:rPr>
        <w:t>ller</w:t>
      </w:r>
      <w:r w:rsidRPr="00B20745">
        <w:rPr>
          <w:rFonts w:eastAsia="Arial Narrow" w:asciiTheme="majorHAnsi" w:hAnsiTheme="majorHAnsi" w:cs="Arial Narrow"/>
          <w:sz w:val="22"/>
        </w:rPr>
        <w:t xml:space="preserve"> </w:t>
      </w:r>
      <w:r w:rsidRPr="00B20745" w:rsidR="1830A59A">
        <w:rPr>
          <w:rFonts w:eastAsia="Arial Narrow" w:asciiTheme="majorHAnsi" w:hAnsiTheme="majorHAnsi" w:cs="Arial Narrow"/>
          <w:sz w:val="22"/>
        </w:rPr>
        <w:t>t</w:t>
      </w:r>
      <w:r w:rsidRPr="00B20745">
        <w:rPr>
          <w:rFonts w:eastAsia="Arial Narrow" w:asciiTheme="majorHAnsi" w:hAnsiTheme="majorHAnsi" w:cs="Arial Narrow"/>
          <w:sz w:val="22"/>
        </w:rPr>
        <w:t>abl</w:t>
      </w:r>
      <w:r w:rsidRPr="00B20745" w:rsidR="0B58B3F5">
        <w:rPr>
          <w:rFonts w:eastAsia="Arial Narrow" w:asciiTheme="majorHAnsi" w:hAnsiTheme="majorHAnsi" w:cs="Arial Narrow"/>
          <w:sz w:val="22"/>
        </w:rPr>
        <w:t>ett</w:t>
      </w:r>
      <w:r w:rsidRPr="00B20745">
        <w:rPr>
          <w:rFonts w:eastAsia="Arial Narrow" w:asciiTheme="majorHAnsi" w:hAnsiTheme="majorHAnsi" w:cs="Arial Narrow"/>
          <w:sz w:val="22"/>
        </w:rPr>
        <w:t xml:space="preserve"> Provera) har man inte ökad risk för blodpropp och</w:t>
      </w:r>
      <w:r w:rsidRPr="00B20745" w:rsidR="00584392">
        <w:rPr>
          <w:rFonts w:eastAsia="Arial Narrow" w:asciiTheme="majorHAnsi" w:hAnsiTheme="majorHAnsi" w:cs="Arial Narrow"/>
          <w:sz w:val="22"/>
        </w:rPr>
        <w:t xml:space="preserve"> </w:t>
      </w:r>
      <w:r w:rsidRPr="00B20745">
        <w:rPr>
          <w:rFonts w:eastAsia="Arial Narrow" w:asciiTheme="majorHAnsi" w:hAnsiTheme="majorHAnsi" w:cs="Arial Narrow"/>
          <w:sz w:val="22"/>
        </w:rPr>
        <w:t xml:space="preserve">kan fortsätta ta dessa som vanligt. </w:t>
      </w:r>
    </w:p>
    <w:p w:rsidR="00CD6298" w:rsidRPr="00B20745" w:rsidP="00CD6298" w14:paraId="5D7E7536" w14:textId="77777777">
      <w:pPr>
        <w:rPr>
          <w:rFonts w:asciiTheme="majorHAnsi" w:hAnsiTheme="majorHAnsi"/>
          <w:b/>
          <w:bCs/>
          <w:sz w:val="12"/>
          <w:szCs w:val="12"/>
        </w:rPr>
      </w:pPr>
      <w:r>
        <w:rPr>
          <w:rFonts w:eastAsia="Calibri" w:asciiTheme="majorHAnsi" w:hAnsiTheme="majorHAns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110490</wp:posOffset>
                </wp:positionV>
                <wp:extent cx="82550" cy="101600"/>
                <wp:effectExtent l="0" t="0" r="12700" b="12700"/>
                <wp:wrapNone/>
                <wp:docPr id="194525313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55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5" style="width:6.5pt;height:8pt;margin-top:8.7pt;margin-left:-8.9pt;mso-wrap-distance-bottom:0;mso-wrap-distance-left:9pt;mso-wrap-distance-right:9pt;mso-wrap-distance-top:0;mso-wrap-style:square;position:absolute;visibility:visible;v-text-anchor:middle;z-index:251661312" filled="f" strokecolor="black" strokeweight="0.25pt"/>
            </w:pict>
          </mc:Fallback>
        </mc:AlternateContent>
      </w:r>
    </w:p>
    <w:p w:rsidR="23EC5476" w:rsidRPr="00B20745" w:rsidP="00FF6FBE" w14:paraId="576373F4" w14:textId="77777777">
      <w:pPr>
        <w:rPr>
          <w:rFonts w:asciiTheme="majorHAnsi" w:eastAsiaTheme="minorEastAsia" w:hAnsiTheme="majorHAnsi"/>
          <w:sz w:val="22"/>
        </w:rPr>
      </w:pPr>
      <w:r w:rsidRPr="00B20745">
        <w:rPr>
          <w:rFonts w:eastAsia="Calibri" w:asciiTheme="majorHAnsi" w:hAnsiTheme="majorHAnsi" w:cs="Calibri"/>
          <w:sz w:val="22"/>
        </w:rPr>
        <w:t>Din operation innebär att du bör sätta ut kombinerade p-piller /östrogenpreparat 4 veckor före planerad op</w:t>
      </w:r>
      <w:r w:rsidRPr="00B20745" w:rsidR="24DBEC21">
        <w:rPr>
          <w:rFonts w:eastAsia="Calibri" w:asciiTheme="majorHAnsi" w:hAnsiTheme="majorHAnsi" w:cs="Calibri"/>
          <w:sz w:val="22"/>
        </w:rPr>
        <w:t>eration</w:t>
      </w:r>
      <w:r w:rsidRPr="00B20745">
        <w:rPr>
          <w:rFonts w:eastAsia="Calibri" w:asciiTheme="majorHAnsi" w:hAnsiTheme="majorHAnsi" w:cs="Calibri"/>
          <w:sz w:val="22"/>
        </w:rPr>
        <w:t xml:space="preserve"> fram till 2 veckor efter det att man är fullt mobili</w:t>
      </w:r>
      <w:r w:rsidRPr="00B20745">
        <w:rPr>
          <w:rFonts w:eastAsia="Calibri" w:asciiTheme="majorHAnsi" w:hAnsiTheme="majorHAnsi" w:cs="Calibri"/>
          <w:sz w:val="22"/>
        </w:rPr>
        <w:t>serad efter operationen. Under tiden är det viktigt att inte bli gravid då detta i sig kan öka risken för proppbildning. Du bör då använda kondom/</w:t>
      </w:r>
      <w:r w:rsidR="00F44B60">
        <w:rPr>
          <w:rFonts w:eastAsia="Calibri" w:asciiTheme="majorHAnsi" w:hAnsiTheme="majorHAnsi" w:cs="Calibri"/>
          <w:sz w:val="22"/>
        </w:rPr>
        <w:t xml:space="preserve"> </w:t>
      </w:r>
      <w:r w:rsidRPr="00B20745">
        <w:rPr>
          <w:rFonts w:eastAsia="Calibri" w:asciiTheme="majorHAnsi" w:hAnsiTheme="majorHAnsi" w:cs="Calibri"/>
          <w:sz w:val="22"/>
        </w:rPr>
        <w:t>pessar alt</w:t>
      </w:r>
      <w:r w:rsidRPr="00B20745" w:rsidR="6CA4D0E8">
        <w:rPr>
          <w:rFonts w:eastAsia="Calibri" w:asciiTheme="majorHAnsi" w:hAnsiTheme="majorHAnsi" w:cs="Calibri"/>
          <w:sz w:val="22"/>
        </w:rPr>
        <w:t>ernativt</w:t>
      </w:r>
      <w:r w:rsidRPr="00B20745">
        <w:rPr>
          <w:rFonts w:eastAsia="Calibri" w:asciiTheme="majorHAnsi" w:hAnsiTheme="majorHAnsi" w:cs="Calibri"/>
          <w:sz w:val="22"/>
        </w:rPr>
        <w:t xml:space="preserve"> be din barnmorska skriva ut mini-piller eller annan gulkroppsmetod</w:t>
      </w:r>
      <w:r w:rsidRPr="00B20745">
        <w:rPr>
          <w:rFonts w:eastAsia="Calibri" w:asciiTheme="majorHAnsi" w:hAnsiTheme="majorHAnsi" w:cs="Calibri"/>
          <w:sz w:val="22"/>
        </w:rPr>
        <w:t xml:space="preserve"> under tiden. </w:t>
      </w:r>
    </w:p>
    <w:p w:rsidR="00A02D21" w:rsidRPr="00B20745" w:rsidP="00FF6FBE" w14:paraId="1D644197" w14:textId="77777777">
      <w:pPr>
        <w:rPr>
          <w:rFonts w:eastAsia="Calibri" w:asciiTheme="majorHAnsi" w:hAnsiTheme="majorHAnsi" w:cs="Calibri"/>
          <w:sz w:val="22"/>
        </w:rPr>
      </w:pPr>
      <w:r>
        <w:rPr>
          <w:rFonts w:eastAsia="Calibri" w:asciiTheme="majorHAnsi" w:hAnsiTheme="majorHAns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25400</wp:posOffset>
                </wp:positionV>
                <wp:extent cx="82550" cy="101600"/>
                <wp:effectExtent l="0" t="0" r="1270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55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width:6.5pt;height:8pt;margin-top:2pt;margin-left:-8.95pt;mso-wrap-distance-bottom:0;mso-wrap-distance-left:9pt;mso-wrap-distance-right:9pt;mso-wrap-distance-top:0;mso-wrap-style:square;position:absolute;visibility:visible;v-text-anchor:middle;z-index:251663360" filled="f" strokecolor="black" strokeweight="0.25pt"/>
            </w:pict>
          </mc:Fallback>
        </mc:AlternateContent>
      </w:r>
      <w:r w:rsidRPr="00B20745">
        <w:rPr>
          <w:rFonts w:eastAsia="Calibri" w:asciiTheme="majorHAnsi" w:hAnsiTheme="majorHAnsi" w:cs="Calibri"/>
          <w:sz w:val="22"/>
        </w:rPr>
        <w:t>Din operation innebär INTE ökad risk för proppbildning och du kan använda ev</w:t>
      </w:r>
      <w:r w:rsidRPr="00B20745" w:rsidR="142BBD15">
        <w:rPr>
          <w:rFonts w:eastAsia="Calibri" w:asciiTheme="majorHAnsi" w:hAnsiTheme="majorHAnsi" w:cs="Calibri"/>
          <w:sz w:val="22"/>
        </w:rPr>
        <w:t>entuella</w:t>
      </w:r>
      <w:r w:rsidRPr="00B20745">
        <w:rPr>
          <w:rFonts w:eastAsia="Calibri" w:asciiTheme="majorHAnsi" w:hAnsiTheme="majorHAnsi" w:cs="Calibri"/>
          <w:sz w:val="22"/>
        </w:rPr>
        <w:t xml:space="preserve"> östrogen-preparat som vanligt.</w:t>
      </w:r>
    </w:p>
    <w:p w:rsidR="007A56EE" w:rsidRPr="00B20745" w:rsidP="00584392" w14:paraId="2A35118D" w14:textId="77777777">
      <w:pPr>
        <w:spacing w:before="120"/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Har du frågor</w:t>
      </w:r>
      <w:r w:rsidRPr="00B20745" w:rsidR="00247FEB">
        <w:rPr>
          <w:rFonts w:eastAsia="Calibri" w:asciiTheme="majorHAnsi" w:hAnsiTheme="majorHAnsi"/>
          <w:b/>
          <w:bCs/>
          <w:sz w:val="22"/>
        </w:rPr>
        <w:t>,</w:t>
      </w:r>
      <w:r w:rsidRPr="00B20745">
        <w:rPr>
          <w:rFonts w:eastAsia="Calibri" w:asciiTheme="majorHAnsi" w:hAnsiTheme="majorHAnsi"/>
          <w:b/>
          <w:bCs/>
          <w:sz w:val="22"/>
        </w:rPr>
        <w:t xml:space="preserve"> kontakta:</w:t>
      </w:r>
    </w:p>
    <w:p w:rsidR="00185512" w:rsidP="00185512" w14:paraId="23FA389D" w14:textId="560E36DC">
      <w:pPr>
        <w:spacing w:line="480" w:lineRule="auto"/>
        <w:rPr>
          <w:rFonts w:eastAsia="Calibri" w:asciiTheme="majorHAnsi" w:hAnsiTheme="majorHAnsi"/>
          <w:b/>
          <w:bCs/>
          <w:sz w:val="22"/>
        </w:rPr>
      </w:pPr>
      <w:r w:rsidRPr="00B20745">
        <w:rPr>
          <w:rFonts w:eastAsia="Calibri" w:asciiTheme="majorHAnsi" w:hAnsiTheme="maj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18203</wp:posOffset>
                </wp:positionH>
                <wp:positionV relativeFrom="paragraph">
                  <wp:posOffset>170815</wp:posOffset>
                </wp:positionV>
                <wp:extent cx="3090334" cy="8467"/>
                <wp:effectExtent l="0" t="0" r="34290" b="29845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090334" cy="846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koppling 3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.45pt,13.45pt" to="244.8pt,14.1pt" strokecolor="black" strokeweight="0.25pt"/>
            </w:pict>
          </mc:Fallback>
        </mc:AlternateContent>
      </w:r>
    </w:p>
    <w:p w:rsidR="007A56EE" w:rsidRPr="00B666A0" w:rsidP="00337226" w14:paraId="0142A69A" w14:textId="7A5B876F">
      <w:pPr>
        <w:rPr>
          <w:rFonts w:eastAsia="Calibri" w:asciiTheme="majorHAnsi" w:hAnsiTheme="majorHAnsi"/>
          <w:sz w:val="22"/>
        </w:rPr>
      </w:pPr>
      <w:r w:rsidRPr="00B20745">
        <w:rPr>
          <w:rFonts w:eastAsia="Calibri" w:asciiTheme="majorHAnsi" w:hAnsiTheme="majorHAnsi"/>
          <w:b/>
          <w:bCs/>
          <w:sz w:val="22"/>
        </w:rPr>
        <w:t>Här kan Du skriva upp de läkemedel som inte ska tas på</w:t>
      </w:r>
      <w:r w:rsidRPr="00B20745" w:rsidR="00584392">
        <w:rPr>
          <w:rFonts w:eastAsia="Calibri" w:asciiTheme="majorHAnsi" w:hAnsiTheme="majorHAnsi"/>
          <w:b/>
          <w:bCs/>
          <w:sz w:val="22"/>
        </w:rPr>
        <w:t xml:space="preserve"> </w:t>
      </w:r>
      <w:r w:rsidRPr="00B20745">
        <w:rPr>
          <w:rFonts w:eastAsia="Calibri" w:asciiTheme="majorHAnsi" w:hAnsiTheme="majorHAnsi"/>
          <w:b/>
          <w:bCs/>
          <w:sz w:val="22"/>
        </w:rPr>
        <w:t>operationsdagen:</w:t>
      </w:r>
      <w:r w:rsidRPr="00B20745" w:rsidR="00584392">
        <w:rPr>
          <w:rFonts w:eastAsia="Calibri" w:asciiTheme="majorHAnsi" w:hAnsiTheme="majorHAnsi"/>
          <w:b/>
          <w:bCs/>
          <w:sz w:val="22"/>
        </w:rPr>
        <w:t xml:space="preserve"> </w:t>
      </w:r>
      <w:r w:rsidRPr="00B666A0">
        <w:rPr>
          <w:rFonts w:eastAsia="Calibri" w:asciiTheme="majorHAnsi" w:hAnsiTheme="majorHAnsi"/>
          <w:sz w:val="22"/>
        </w:rPr>
        <w:t>_________________________</w:t>
      </w:r>
      <w:r w:rsidRPr="00B666A0">
        <w:rPr>
          <w:rFonts w:eastAsia="Calibri" w:asciiTheme="majorHAnsi" w:hAnsiTheme="majorHAnsi"/>
          <w:sz w:val="22"/>
        </w:rPr>
        <w:t>_______________________________</w:t>
      </w:r>
      <w:r w:rsidRPr="00B666A0" w:rsidR="1FEF2F29">
        <w:rPr>
          <w:rFonts w:eastAsia="Calibri" w:asciiTheme="majorHAnsi" w:hAnsiTheme="majorHAnsi"/>
          <w:sz w:val="22"/>
        </w:rPr>
        <w:t>________________________</w:t>
      </w:r>
      <w:r w:rsidRPr="00B666A0" w:rsidR="00A02D21">
        <w:rPr>
          <w:rFonts w:eastAsia="Calibri" w:asciiTheme="majorHAnsi" w:hAnsiTheme="majorHAnsi"/>
          <w:sz w:val="22"/>
        </w:rPr>
        <w:t>____________________________________________________________________________________________________________________</w:t>
      </w:r>
    </w:p>
    <w:sectPr w:rsidSect="00185512">
      <w:type w:val="continuous"/>
      <w:pgSz w:w="11906" w:h="16838"/>
      <w:pgMar w:top="0" w:right="707" w:bottom="567" w:left="709" w:header="624" w:footer="709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rutnt10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4"/>
    </w:tblGrid>
    <w:tr w14:paraId="3A5168E7" w14:textId="77777777" w:rsidTr="00CD6298">
      <w:tblPrEx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8504" w:type="dxa"/>
          <w:tcMar>
            <w:left w:w="0" w:type="dxa"/>
            <w:right w:w="0" w:type="dxa"/>
          </w:tcMar>
        </w:tcPr>
        <w:p w:rsidR="00F45001" w:rsidRPr="00975D5F" w:rsidP="00F45001" w14:paraId="2ACDF58A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 xml:space="preserve">Original lagras och </w:t>
          </w: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godkänns elektroniskt. Utskrifter gäller endast efter verifiering mot systemet att utgåvan fortfarande är giltig.</w:t>
          </w:r>
        </w:p>
      </w:tc>
    </w:tr>
  </w:tbl>
  <w:p w:rsidR="00F45001" w:rsidRPr="00F45001" w:rsidP="00975D5F" w14:paraId="603241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355"/>
      <w:gridCol w:w="3355"/>
      <w:gridCol w:w="3355"/>
    </w:tblGrid>
    <w:tr w14:paraId="65A914CD" w14:textId="77777777" w:rsidTr="12461998">
      <w:tblPrEx>
        <w:tblW w:w="0" w:type="auto"/>
        <w:tblLayout w:type="fixed"/>
        <w:tblLook w:val="06A0"/>
      </w:tblPrEx>
      <w:tc>
        <w:tcPr>
          <w:tcW w:w="3355" w:type="dxa"/>
        </w:tcPr>
        <w:p w:rsidR="12461998" w:rsidP="12461998" w14:paraId="02B4DA93" w14:textId="77777777">
          <w:pPr>
            <w:pStyle w:val="Header"/>
            <w:ind w:left="-115"/>
          </w:pPr>
        </w:p>
      </w:tc>
      <w:tc>
        <w:tcPr>
          <w:tcW w:w="3355" w:type="dxa"/>
        </w:tcPr>
        <w:p w:rsidR="12461998" w:rsidP="12461998" w14:paraId="6F31EEC0" w14:textId="77777777">
          <w:pPr>
            <w:pStyle w:val="Header"/>
            <w:jc w:val="center"/>
          </w:pPr>
        </w:p>
      </w:tc>
      <w:tc>
        <w:tcPr>
          <w:tcW w:w="3355" w:type="dxa"/>
        </w:tcPr>
        <w:p w:rsidR="12461998" w:rsidP="12461998" w14:paraId="69A1222D" w14:textId="77777777">
          <w:pPr>
            <w:pStyle w:val="Header"/>
            <w:ind w:right="-115"/>
            <w:jc w:val="right"/>
          </w:pPr>
        </w:p>
      </w:tc>
    </w:tr>
  </w:tbl>
  <w:p w:rsidR="12461998" w:rsidP="12461998" w14:paraId="228FF15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27F9B269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1"/>
      <w:tblW w:w="98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612E24D" w14:textId="77777777" w:rsidTr="00F52A90">
      <w:tblPrEx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313E2F33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39A59530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20592E3A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Viktig patientinformation när det gäller läkemedel inför operation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184F2E1B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0A87CC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4AC7B642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58589-4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6AA7E541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39C1D0F0" w14:textId="77777777" w:rsidTr="00F52A90">
      <w:tblPrEx>
        <w:tblW w:w="9899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5D808F32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Läkemedelsenheten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2802483C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Emma Wedin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7A99DBD1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7B92DFB3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4C9CE31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360C34" w14:paraId="5B795543" w14:textId="77777777">
    <w:pPr>
      <w:pStyle w:val="Sidhuvudsidnumrering-RJH"/>
      <w:ind w:right="-907"/>
      <w:rPr>
        <w:color w:val="4D4D4D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3A6C59AE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F4332"/>
    <w:multiLevelType w:val="hybridMultilevel"/>
    <w:tmpl w:val="353CC7DE"/>
    <w:lvl w:ilvl="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04AAA"/>
    <w:rsid w:val="00016F67"/>
    <w:rsid w:val="000364F5"/>
    <w:rsid w:val="0004443D"/>
    <w:rsid w:val="000559F7"/>
    <w:rsid w:val="00060C2E"/>
    <w:rsid w:val="00077AB2"/>
    <w:rsid w:val="0009433F"/>
    <w:rsid w:val="000956D3"/>
    <w:rsid w:val="000A38B7"/>
    <w:rsid w:val="000B4F16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3581"/>
    <w:rsid w:val="0018483D"/>
    <w:rsid w:val="00185512"/>
    <w:rsid w:val="00190C5E"/>
    <w:rsid w:val="001B0D52"/>
    <w:rsid w:val="001B1282"/>
    <w:rsid w:val="001B58E8"/>
    <w:rsid w:val="001B7097"/>
    <w:rsid w:val="001B71DC"/>
    <w:rsid w:val="001D5E29"/>
    <w:rsid w:val="001E1BEB"/>
    <w:rsid w:val="002043A6"/>
    <w:rsid w:val="00214FD3"/>
    <w:rsid w:val="002179D6"/>
    <w:rsid w:val="00217CC4"/>
    <w:rsid w:val="0022259F"/>
    <w:rsid w:val="00225FFD"/>
    <w:rsid w:val="0024266E"/>
    <w:rsid w:val="00242BFD"/>
    <w:rsid w:val="00247FEB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2F0BA3"/>
    <w:rsid w:val="002F7719"/>
    <w:rsid w:val="00306959"/>
    <w:rsid w:val="00310DCB"/>
    <w:rsid w:val="0031484C"/>
    <w:rsid w:val="003151F4"/>
    <w:rsid w:val="0032557E"/>
    <w:rsid w:val="003270B9"/>
    <w:rsid w:val="00337226"/>
    <w:rsid w:val="0035326B"/>
    <w:rsid w:val="00360B84"/>
    <w:rsid w:val="00360C34"/>
    <w:rsid w:val="00375A00"/>
    <w:rsid w:val="00376591"/>
    <w:rsid w:val="003841CF"/>
    <w:rsid w:val="003B00D6"/>
    <w:rsid w:val="003E692A"/>
    <w:rsid w:val="003F5483"/>
    <w:rsid w:val="003F6EEC"/>
    <w:rsid w:val="003F700D"/>
    <w:rsid w:val="004035B4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C0227"/>
    <w:rsid w:val="004C7811"/>
    <w:rsid w:val="004D0CB5"/>
    <w:rsid w:val="004D683C"/>
    <w:rsid w:val="004D76C0"/>
    <w:rsid w:val="004F0685"/>
    <w:rsid w:val="004F29E8"/>
    <w:rsid w:val="004F462C"/>
    <w:rsid w:val="005012B8"/>
    <w:rsid w:val="00501388"/>
    <w:rsid w:val="00531BB9"/>
    <w:rsid w:val="00537E25"/>
    <w:rsid w:val="00544271"/>
    <w:rsid w:val="005446D5"/>
    <w:rsid w:val="00544C1D"/>
    <w:rsid w:val="0054659F"/>
    <w:rsid w:val="00560E21"/>
    <w:rsid w:val="00562738"/>
    <w:rsid w:val="005831EF"/>
    <w:rsid w:val="00584392"/>
    <w:rsid w:val="005939B5"/>
    <w:rsid w:val="00594684"/>
    <w:rsid w:val="005A0580"/>
    <w:rsid w:val="005A49D5"/>
    <w:rsid w:val="005A7792"/>
    <w:rsid w:val="005B4D71"/>
    <w:rsid w:val="005C103C"/>
    <w:rsid w:val="005C5B00"/>
    <w:rsid w:val="005D025E"/>
    <w:rsid w:val="005D5073"/>
    <w:rsid w:val="006039CB"/>
    <w:rsid w:val="0061408B"/>
    <w:rsid w:val="00617153"/>
    <w:rsid w:val="00635184"/>
    <w:rsid w:val="00636904"/>
    <w:rsid w:val="006378DD"/>
    <w:rsid w:val="0064178B"/>
    <w:rsid w:val="006456FA"/>
    <w:rsid w:val="006551B3"/>
    <w:rsid w:val="006759FC"/>
    <w:rsid w:val="006869DF"/>
    <w:rsid w:val="006B4615"/>
    <w:rsid w:val="006C2C5F"/>
    <w:rsid w:val="006D4CA5"/>
    <w:rsid w:val="00727234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A56EE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60CB7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24676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2D21"/>
    <w:rsid w:val="00A039E9"/>
    <w:rsid w:val="00A07897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0117"/>
    <w:rsid w:val="00AD393A"/>
    <w:rsid w:val="00AD61E2"/>
    <w:rsid w:val="00AE6EA9"/>
    <w:rsid w:val="00AF5970"/>
    <w:rsid w:val="00AF5BF6"/>
    <w:rsid w:val="00AF71DC"/>
    <w:rsid w:val="00B20745"/>
    <w:rsid w:val="00B21F90"/>
    <w:rsid w:val="00B27756"/>
    <w:rsid w:val="00B328D6"/>
    <w:rsid w:val="00B347B4"/>
    <w:rsid w:val="00B348C6"/>
    <w:rsid w:val="00B438BD"/>
    <w:rsid w:val="00B6296F"/>
    <w:rsid w:val="00B645BB"/>
    <w:rsid w:val="00B666A0"/>
    <w:rsid w:val="00B87B4F"/>
    <w:rsid w:val="00BA1C76"/>
    <w:rsid w:val="00BC0851"/>
    <w:rsid w:val="00BC6657"/>
    <w:rsid w:val="00BE1AD0"/>
    <w:rsid w:val="00BE2068"/>
    <w:rsid w:val="00BE39E8"/>
    <w:rsid w:val="00BE6E2C"/>
    <w:rsid w:val="00BE7284"/>
    <w:rsid w:val="00BF0F66"/>
    <w:rsid w:val="00BF60DF"/>
    <w:rsid w:val="00BF74CB"/>
    <w:rsid w:val="00C010BC"/>
    <w:rsid w:val="00C1280A"/>
    <w:rsid w:val="00C348DB"/>
    <w:rsid w:val="00C4265E"/>
    <w:rsid w:val="00C83701"/>
    <w:rsid w:val="00C949DA"/>
    <w:rsid w:val="00C95FF0"/>
    <w:rsid w:val="00CB5EBF"/>
    <w:rsid w:val="00CC55ED"/>
    <w:rsid w:val="00CD0A1E"/>
    <w:rsid w:val="00CD6298"/>
    <w:rsid w:val="00D04789"/>
    <w:rsid w:val="00D14DDB"/>
    <w:rsid w:val="00D21159"/>
    <w:rsid w:val="00D22B89"/>
    <w:rsid w:val="00D27B3D"/>
    <w:rsid w:val="00D411C6"/>
    <w:rsid w:val="00D43AF2"/>
    <w:rsid w:val="00D46D41"/>
    <w:rsid w:val="00D553E0"/>
    <w:rsid w:val="00D57221"/>
    <w:rsid w:val="00D70829"/>
    <w:rsid w:val="00D7086E"/>
    <w:rsid w:val="00D86807"/>
    <w:rsid w:val="00D93BBF"/>
    <w:rsid w:val="00D93CB7"/>
    <w:rsid w:val="00D9572E"/>
    <w:rsid w:val="00D969C7"/>
    <w:rsid w:val="00DA107F"/>
    <w:rsid w:val="00DA47E7"/>
    <w:rsid w:val="00DC2069"/>
    <w:rsid w:val="00DC75E3"/>
    <w:rsid w:val="00DD0DBC"/>
    <w:rsid w:val="00DE67D1"/>
    <w:rsid w:val="00E2003B"/>
    <w:rsid w:val="00E323C9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4B60"/>
    <w:rsid w:val="00F45001"/>
    <w:rsid w:val="00F52A90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BE"/>
    <w:rsid w:val="00FF6FEA"/>
    <w:rsid w:val="05D64E74"/>
    <w:rsid w:val="0B58B3F5"/>
    <w:rsid w:val="11309CC1"/>
    <w:rsid w:val="12461998"/>
    <w:rsid w:val="142BBD15"/>
    <w:rsid w:val="14C5B173"/>
    <w:rsid w:val="15393780"/>
    <w:rsid w:val="172881D3"/>
    <w:rsid w:val="1830A59A"/>
    <w:rsid w:val="1FEF2F29"/>
    <w:rsid w:val="22FFD87D"/>
    <w:rsid w:val="23EC5476"/>
    <w:rsid w:val="24DBEC21"/>
    <w:rsid w:val="28F3D0B1"/>
    <w:rsid w:val="2CBBA5D0"/>
    <w:rsid w:val="2E691B78"/>
    <w:rsid w:val="2E8C8D04"/>
    <w:rsid w:val="33BF31E2"/>
    <w:rsid w:val="3B5C5A23"/>
    <w:rsid w:val="4EF70301"/>
    <w:rsid w:val="518977ED"/>
    <w:rsid w:val="51CD3415"/>
    <w:rsid w:val="548D5134"/>
    <w:rsid w:val="59A4635C"/>
    <w:rsid w:val="5D3EFD66"/>
    <w:rsid w:val="5E646FA3"/>
    <w:rsid w:val="61DF38BA"/>
    <w:rsid w:val="622A9232"/>
    <w:rsid w:val="66B4AB2E"/>
    <w:rsid w:val="6A37EB04"/>
    <w:rsid w:val="6AFB9E4F"/>
    <w:rsid w:val="6CA4D0E8"/>
    <w:rsid w:val="73BA22AF"/>
    <w:rsid w:val="75317E5E"/>
    <w:rsid w:val="77CF7BD8"/>
    <w:rsid w:val="7D702C7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D30604-5BC3-4AFB-93EE-54A3F39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2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5F1BFE"/>
    <w:pPr>
      <w:spacing w:after="100" w:line="260" w:lineRule="atLeast"/>
      <w:ind w:left="720"/>
      <w:contextualSpacing/>
    </w:pPr>
    <w:rPr>
      <w:rFonts w:ascii="Verdana" w:hAnsi="Verdana" w:cs="Times New Roman"/>
    </w:rPr>
  </w:style>
  <w:style w:type="paragraph" w:styleId="Revision">
    <w:name w:val="Revision"/>
    <w:hidden/>
    <w:uiPriority w:val="99"/>
    <w:semiHidden/>
    <w:rsid w:val="004C022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641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Emma Wedin</cp:lastModifiedBy>
  <cp:revision>21</cp:revision>
  <cp:lastPrinted>2015-10-27T14:22:00Z</cp:lastPrinted>
  <dcterms:created xsi:type="dcterms:W3CDTF">2022-11-02T09:42:00Z</dcterms:created>
  <dcterms:modified xsi:type="dcterms:W3CDTF">2024-02-15T10:49:00Z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https://rjh.centuri.se:443/command/workflow/58589/comment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2025-03-12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2024-02-07</vt:lpwstr>
  </property>
  <property fmtid="{D5CDD505-2E9C-101B-9397-08002B2CF9AE}" pid="16" name="C_CreatedBy">
    <vt:lpwstr>Emma Wedin</vt:lpwstr>
  </property>
  <property fmtid="{D5CDD505-2E9C-101B-9397-08002B2CF9AE}" pid="17" name="C_CreatedBy_JobTitle">
    <vt:lpwstr/>
  </property>
  <property fmtid="{D5CDD505-2E9C-101B-9397-08002B2CF9AE}" pid="18" name="C_CreatedBy_WorkUnit">
    <vt:lpwstr>Läkemedelsenheten</vt:lpwstr>
  </property>
  <property fmtid="{D5CDD505-2E9C-101B-9397-08002B2CF9AE}" pid="19" name="C_CreatedBy_WorkUnitPath">
    <vt:lpwstr>Region Jämtland Härjedalen / Regionstab / Hälso- och sjukvårdspolitiska avdelningen / Läkemedelsenheten</vt:lpwstr>
  </property>
  <property fmtid="{D5CDD505-2E9C-101B-9397-08002B2CF9AE}" pid="20" name="C_CreatedDate">
    <vt:lpwstr>2024-02-07</vt:lpwstr>
  </property>
  <property fmtid="{D5CDD505-2E9C-101B-9397-08002B2CF9AE}" pid="21" name="C_Description">
    <vt:lpwstr/>
  </property>
  <property fmtid="{D5CDD505-2E9C-101B-9397-08002B2CF9AE}" pid="22" name="C_DocumentNumber">
    <vt:lpwstr>58589-4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/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4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https://rjh.centuri.se:443/RegNo/58589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https://rjh.centuri.se:443/Compare/58589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Emma Wedin</vt:lpwstr>
  </property>
  <property fmtid="{D5CDD505-2E9C-101B-9397-08002B2CF9AE}" pid="42" name="C_Owners">
    <vt:lpwstr>Emma Wedin</vt:lpwstr>
  </property>
  <property fmtid="{D5CDD505-2E9C-101B-9397-08002B2CF9AE}" pid="43" name="C_Owner_Email">
    <vt:lpwstr>emma.wedin@regionjh.se</vt:lpwstr>
  </property>
  <property fmtid="{D5CDD505-2E9C-101B-9397-08002B2CF9AE}" pid="44" name="C_Owner_FamilyName">
    <vt:lpwstr>Wedin</vt:lpwstr>
  </property>
  <property fmtid="{D5CDD505-2E9C-101B-9397-08002B2CF9AE}" pid="45" name="C_Owner_GivenName">
    <vt:lpwstr>Emma</vt:lpwstr>
  </property>
  <property fmtid="{D5CDD505-2E9C-101B-9397-08002B2CF9AE}" pid="46" name="C_Owner_JobTitle">
    <vt:lpwstr/>
  </property>
  <property fmtid="{D5CDD505-2E9C-101B-9397-08002B2CF9AE}" pid="47" name="C_Owner_UserName">
    <vt:lpwstr>emwe3</vt:lpwstr>
  </property>
  <property fmtid="{D5CDD505-2E9C-101B-9397-08002B2CF9AE}" pid="48" name="C_Owner_WorkUnit">
    <vt:lpwstr>Läkemedelsenheten</vt:lpwstr>
  </property>
  <property fmtid="{D5CDD505-2E9C-101B-9397-08002B2CF9AE}" pid="49" name="C_Owner_WorkUnitPath">
    <vt:lpwstr>Region Jämtland Härjedalen / Regionstab / Hälso- och sjukvårdspolitiska avdelningen / Läkemedelsenheten</vt:lpwstr>
  </property>
  <property fmtid="{D5CDD505-2E9C-101B-9397-08002B2CF9AE}" pid="50" name="C_Owner_WorkUnit_ExternalId">
    <vt:lpwstr/>
  </property>
  <property fmtid="{D5CDD505-2E9C-101B-9397-08002B2CF9AE}" pid="51" name="C_RegistrationNumber">
    <vt:lpwstr>58589</vt:lpwstr>
  </property>
  <property fmtid="{D5CDD505-2E9C-101B-9397-08002B2CF9AE}" pid="52" name="C_RegistrationNumberId">
    <vt:lpwstr>175f3f89-71c8-4cdb-a676-2b41c35e447e</vt:lpwstr>
  </property>
  <property fmtid="{D5CDD505-2E9C-101B-9397-08002B2CF9AE}" pid="53" name="C_RegNo">
    <vt:lpwstr>58589-4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Allmänt, Patientinformation, Patientinformation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Viktig patientinformation när det gäller läkemedel inför operation</vt:lpwstr>
  </property>
  <property fmtid="{D5CDD505-2E9C-101B-9397-08002B2CF9AE}" pid="67" name="C_UpdatedWhen">
    <vt:lpwstr>2024-03-12</vt:lpwstr>
  </property>
  <property fmtid="{D5CDD505-2E9C-101B-9397-08002B2CF9AE}" pid="68" name="C_UpdatedWhenDate">
    <vt:lpwstr>2024-03-12</vt:lpwstr>
  </property>
  <property fmtid="{D5CDD505-2E9C-101B-9397-08002B2CF9AE}" pid="69" name="C_ValidFrom">
    <vt:lpwstr>2024-03-12</vt:lpwstr>
  </property>
  <property fmtid="{D5CDD505-2E9C-101B-9397-08002B2CF9AE}" pid="70" name="C_ValidFromDate">
    <vt:lpwstr>2024-03-12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8204367c-b9ec-422c-89b1-3fa9db7ee814</vt:lpwstr>
  </property>
  <property fmtid="{D5CDD505-2E9C-101B-9397-08002B2CF9AE}" pid="76" name="C_WorkUnit">
    <vt:lpwstr>Läkemedelsenheten</vt:lpwstr>
  </property>
  <property fmtid="{D5CDD505-2E9C-101B-9397-08002B2CF9AE}" pid="77" name="C_WorkUnitPath">
    <vt:lpwstr>Region Jämtland Härjedalen / Regionstab / Hälso- och sjukvårdspolitiska avdelningen / Läkemedelsenheten</vt:lpwstr>
  </property>
</Properties>
</file>